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65" w:rsidRDefault="00C1456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14565" w:rsidRDefault="00C14565">
      <w:pPr>
        <w:pStyle w:val="ConsPlusNormal"/>
        <w:jc w:val="both"/>
        <w:outlineLvl w:val="0"/>
      </w:pPr>
    </w:p>
    <w:p w:rsidR="00C14565" w:rsidRDefault="00C14565">
      <w:pPr>
        <w:pStyle w:val="ConsPlusTitle"/>
        <w:jc w:val="center"/>
        <w:outlineLvl w:val="0"/>
      </w:pPr>
      <w:r>
        <w:t>АДМИНИСТРАЦИЯ ГОРОДА МУРМАНСКА</w:t>
      </w:r>
    </w:p>
    <w:p w:rsidR="00C14565" w:rsidRDefault="00C14565">
      <w:pPr>
        <w:pStyle w:val="ConsPlusTitle"/>
        <w:jc w:val="center"/>
      </w:pPr>
    </w:p>
    <w:p w:rsidR="00C14565" w:rsidRDefault="00C14565">
      <w:pPr>
        <w:pStyle w:val="ConsPlusTitle"/>
        <w:jc w:val="center"/>
      </w:pPr>
      <w:r>
        <w:t>ПОСТАНОВЛЕНИЕ</w:t>
      </w:r>
    </w:p>
    <w:p w:rsidR="00C14565" w:rsidRDefault="00C14565">
      <w:pPr>
        <w:pStyle w:val="ConsPlusTitle"/>
        <w:jc w:val="center"/>
      </w:pPr>
      <w:r>
        <w:t>от 12 августа 2020 г. N 1903</w:t>
      </w:r>
    </w:p>
    <w:p w:rsidR="00C14565" w:rsidRDefault="00C14565">
      <w:pPr>
        <w:pStyle w:val="ConsPlusTitle"/>
        <w:jc w:val="center"/>
      </w:pPr>
    </w:p>
    <w:p w:rsidR="00C14565" w:rsidRDefault="00C14565">
      <w:pPr>
        <w:pStyle w:val="ConsPlusTitle"/>
        <w:jc w:val="center"/>
      </w:pPr>
      <w:r>
        <w:t xml:space="preserve">ОБ УТВЕРЖДЕНИИ ПОРЯДКА ПРЕДОСТАВЛЕНИЯ СУБСИДИИ </w:t>
      </w:r>
      <w:proofErr w:type="gramStart"/>
      <w:r>
        <w:t>ЮРИДИЧЕСКИМ</w:t>
      </w:r>
      <w:proofErr w:type="gramEnd"/>
    </w:p>
    <w:p w:rsidR="00C14565" w:rsidRDefault="00C14565">
      <w:pPr>
        <w:pStyle w:val="ConsPlusTitle"/>
        <w:jc w:val="center"/>
      </w:pPr>
      <w:r>
        <w:t>ЛИЦАМ, ИНДИВИДУАЛЬНЫМ ПРЕДПРИНИМАТЕЛЯМ НА ВОЗМЕЩЕНИЕ ЧАСТИ</w:t>
      </w:r>
    </w:p>
    <w:p w:rsidR="00C14565" w:rsidRDefault="00C14565">
      <w:pPr>
        <w:pStyle w:val="ConsPlusTitle"/>
        <w:jc w:val="center"/>
      </w:pPr>
      <w:r>
        <w:t>ЗАТРАТ, СВЯЗАННЫХ С РАСХОДАМИ НА РЕАЛИЗАЦИЮ ПРОЕКТОВ</w:t>
      </w:r>
    </w:p>
    <w:p w:rsidR="00C14565" w:rsidRDefault="00C14565">
      <w:pPr>
        <w:pStyle w:val="ConsPlusTitle"/>
        <w:jc w:val="center"/>
      </w:pPr>
      <w:r>
        <w:t>ПО ПОДДЕРЖКЕ МЕСТНЫХ ИНИЦИАТИВ ПО РЕМОНТУ ВХОДНЫХ ГРУПП</w:t>
      </w:r>
    </w:p>
    <w:p w:rsidR="00C14565" w:rsidRDefault="00C14565">
      <w:pPr>
        <w:pStyle w:val="ConsPlusTitle"/>
        <w:jc w:val="center"/>
      </w:pPr>
      <w:r>
        <w:t>И ПОДЪЕЗДОВ МНОГОКВАРТИРНЫХ ДОМОВ</w:t>
      </w:r>
    </w:p>
    <w:p w:rsidR="00C14565" w:rsidRDefault="00C1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565">
        <w:trPr>
          <w:jc w:val="center"/>
        </w:trPr>
        <w:tc>
          <w:tcPr>
            <w:tcW w:w="9294" w:type="dxa"/>
            <w:tcBorders>
              <w:top w:val="nil"/>
              <w:left w:val="single" w:sz="24" w:space="0" w:color="CED3F1"/>
              <w:bottom w:val="nil"/>
              <w:right w:val="single" w:sz="24" w:space="0" w:color="F4F3F8"/>
            </w:tcBorders>
            <w:shd w:val="clear" w:color="auto" w:fill="F4F3F8"/>
          </w:tcPr>
          <w:p w:rsidR="00C14565" w:rsidRDefault="00C14565">
            <w:pPr>
              <w:pStyle w:val="ConsPlusNormal"/>
              <w:jc w:val="center"/>
            </w:pPr>
            <w:r>
              <w:rPr>
                <w:color w:val="392C69"/>
              </w:rPr>
              <w:t>Список изменяющих документов</w:t>
            </w:r>
          </w:p>
          <w:p w:rsidR="00C14565" w:rsidRDefault="00C14565">
            <w:pPr>
              <w:pStyle w:val="ConsPlusNormal"/>
              <w:jc w:val="center"/>
            </w:pPr>
            <w:proofErr w:type="gramStart"/>
            <w:r>
              <w:rPr>
                <w:color w:val="392C69"/>
              </w:rPr>
              <w:t>(в ред. постановлений администрации города Мурманска</w:t>
            </w:r>
            <w:proofErr w:type="gramEnd"/>
          </w:p>
          <w:p w:rsidR="00C14565" w:rsidRDefault="00C14565">
            <w:pPr>
              <w:pStyle w:val="ConsPlusNormal"/>
              <w:jc w:val="center"/>
            </w:pPr>
            <w:r>
              <w:rPr>
                <w:color w:val="392C69"/>
              </w:rPr>
              <w:t xml:space="preserve">от 04.09.2020 </w:t>
            </w:r>
            <w:hyperlink r:id="rId6" w:history="1">
              <w:r>
                <w:rPr>
                  <w:color w:val="0000FF"/>
                </w:rPr>
                <w:t>N 2076</w:t>
              </w:r>
            </w:hyperlink>
            <w:r>
              <w:rPr>
                <w:color w:val="392C69"/>
              </w:rPr>
              <w:t xml:space="preserve">, от 01.12.2020 </w:t>
            </w:r>
            <w:hyperlink r:id="rId7" w:history="1">
              <w:r>
                <w:rPr>
                  <w:color w:val="0000FF"/>
                </w:rPr>
                <w:t>N 2775</w:t>
              </w:r>
            </w:hyperlink>
            <w:r>
              <w:rPr>
                <w:color w:val="392C69"/>
              </w:rPr>
              <w:t>)</w:t>
            </w:r>
          </w:p>
        </w:tc>
      </w:tr>
    </w:tbl>
    <w:p w:rsidR="00C14565" w:rsidRDefault="00C14565">
      <w:pPr>
        <w:pStyle w:val="ConsPlusNormal"/>
        <w:jc w:val="both"/>
      </w:pPr>
    </w:p>
    <w:p w:rsidR="00C14565" w:rsidRDefault="00C14565">
      <w:pPr>
        <w:pStyle w:val="ConsPlusNormal"/>
        <w:ind w:firstLine="540"/>
        <w:jc w:val="both"/>
      </w:pPr>
      <w:proofErr w:type="gramStart"/>
      <w:r>
        <w:t xml:space="preserve">В соответствии со </w:t>
      </w:r>
      <w:hyperlink r:id="rId8" w:history="1">
        <w:r>
          <w:rPr>
            <w:color w:val="0000FF"/>
          </w:rPr>
          <w:t>статьей 78</w:t>
        </w:r>
      </w:hyperlink>
      <w:r>
        <w:t xml:space="preserve"> Бюджетного кодекса Российской Федерации, Федеральным </w:t>
      </w:r>
      <w:hyperlink r:id="rId9" w:history="1">
        <w:r>
          <w:rPr>
            <w:color w:val="0000FF"/>
          </w:rPr>
          <w:t>законом</w:t>
        </w:r>
      </w:hyperlink>
      <w:r>
        <w:t xml:space="preserve">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hyperlink r:id="rId1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w:t>
      </w:r>
      <w:proofErr w:type="gramEnd"/>
      <w:r>
        <w:t xml:space="preserve"> </w:t>
      </w:r>
      <w:proofErr w:type="gramStart"/>
      <w:r>
        <w:t xml:space="preserve">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1" w:history="1">
        <w:r>
          <w:rPr>
            <w:color w:val="0000FF"/>
          </w:rPr>
          <w:t>постановлением</w:t>
        </w:r>
      </w:hyperlink>
      <w:r>
        <w:t xml:space="preserve"> Правительства Мурманской области от 28.08.2017 N 430-ПП "О государственной программе Мурманской области "Формирование современной городской среды Мурманской области", </w:t>
      </w:r>
      <w:hyperlink r:id="rId12" w:history="1">
        <w:r>
          <w:rPr>
            <w:color w:val="0000FF"/>
          </w:rPr>
          <w:t>постановлением</w:t>
        </w:r>
      </w:hyperlink>
      <w:r>
        <w:t xml:space="preserve"> администрации города Мурманска от 05.12.2017 N 3875 "Об утверждении муниципальной программы города Мурманска "Формирование современной городской среды на территории муниципального образования город Мурманск" на 2018</w:t>
      </w:r>
      <w:proofErr w:type="gramEnd"/>
      <w:r>
        <w:t xml:space="preserve"> - 2024 годы" постановляю:</w:t>
      </w:r>
    </w:p>
    <w:p w:rsidR="00C14565" w:rsidRDefault="00C14565">
      <w:pPr>
        <w:pStyle w:val="ConsPlusNormal"/>
        <w:spacing w:before="220"/>
        <w:ind w:firstLine="540"/>
        <w:jc w:val="both"/>
      </w:pPr>
      <w:r>
        <w:t xml:space="preserve">1. Утвердить </w:t>
      </w:r>
      <w:hyperlink w:anchor="P37" w:history="1">
        <w:r>
          <w:rPr>
            <w:color w:val="0000FF"/>
          </w:rPr>
          <w:t>порядок</w:t>
        </w:r>
      </w:hyperlink>
      <w:r>
        <w:t xml:space="preserve"> предоставления субсидии юридическим лицам, индивидуальным предпринимателям на возмещение части затрат, связанных с расходами на реализацию проектов по поддержке местных инициатив по ремонту входных групп и подъездов многоквартирных домов согласно приложению к настоящему постановлению.</w:t>
      </w:r>
    </w:p>
    <w:p w:rsidR="00C14565" w:rsidRDefault="00C14565">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предоставление субсидии юридическим лицам и индивидуальным предпринимателям на возмещение части затрат, связанных с расходами на реализацию проектов по поддержке местных инициатив по ремонту входных групп и подъездов многоквартирных домов.</w:t>
      </w:r>
    </w:p>
    <w:p w:rsidR="00C14565" w:rsidRDefault="00C14565">
      <w:pPr>
        <w:pStyle w:val="ConsPlusNormal"/>
        <w:spacing w:before="220"/>
        <w:ind w:firstLine="540"/>
        <w:jc w:val="both"/>
      </w:pPr>
      <w:r>
        <w:t xml:space="preserve">3. </w:t>
      </w:r>
      <w:proofErr w:type="gramStart"/>
      <w:r>
        <w:t>Управлению финансов администрации города Мурманска (</w:t>
      </w:r>
      <w:proofErr w:type="spellStart"/>
      <w:r>
        <w:t>Умушкина</w:t>
      </w:r>
      <w:proofErr w:type="spellEnd"/>
      <w:r>
        <w:t xml:space="preserve"> О.В.) обеспечить финансирование расходов по предоставлению субсидии юридическим лицам и индивидуальным предпринимателям на возмещение части затрат, связанных с расходами на реализацию проектов по поддержке местных инициатив по ремонту входных групп и подъездов многоквартирных домов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комитету по</w:t>
      </w:r>
      <w:proofErr w:type="gramEnd"/>
      <w:r>
        <w:t xml:space="preserve"> жилищной политике администрации города Мурманска в соответствующем финансовом году.</w:t>
      </w:r>
    </w:p>
    <w:p w:rsidR="00C14565" w:rsidRDefault="00C14565">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7" w:history="1">
        <w:r>
          <w:rPr>
            <w:color w:val="0000FF"/>
          </w:rPr>
          <w:t>приложением</w:t>
        </w:r>
      </w:hyperlink>
      <w:r>
        <w:t xml:space="preserve"> на официальном сайте администрации города Мурманска в сети Интернет.</w:t>
      </w:r>
    </w:p>
    <w:p w:rsidR="00C14565" w:rsidRDefault="00C14565">
      <w:pPr>
        <w:pStyle w:val="ConsPlusNormal"/>
        <w:spacing w:before="220"/>
        <w:ind w:firstLine="540"/>
        <w:jc w:val="both"/>
      </w:pPr>
      <w:r>
        <w:t>5. Редакции газеты "Вечерний Мурманск" (</w:t>
      </w:r>
      <w:proofErr w:type="gramStart"/>
      <w:r>
        <w:t>Хабаров</w:t>
      </w:r>
      <w:proofErr w:type="gramEnd"/>
      <w:r>
        <w:t xml:space="preserve"> В.А.) опубликовать настоящее постановление с </w:t>
      </w:r>
      <w:hyperlink w:anchor="P37" w:history="1">
        <w:r>
          <w:rPr>
            <w:color w:val="0000FF"/>
          </w:rPr>
          <w:t>приложением</w:t>
        </w:r>
      </w:hyperlink>
      <w:r>
        <w:t>.</w:t>
      </w:r>
    </w:p>
    <w:p w:rsidR="00C14565" w:rsidRDefault="00C14565">
      <w:pPr>
        <w:pStyle w:val="ConsPlusNormal"/>
        <w:spacing w:before="220"/>
        <w:ind w:firstLine="540"/>
        <w:jc w:val="both"/>
      </w:pPr>
      <w:r>
        <w:t>6. Настоящее постановление вступает в силу со дня официального опубликования.</w:t>
      </w:r>
    </w:p>
    <w:p w:rsidR="00C14565" w:rsidRDefault="00C14565">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C14565" w:rsidRDefault="00C14565">
      <w:pPr>
        <w:pStyle w:val="ConsPlusNormal"/>
        <w:jc w:val="both"/>
      </w:pPr>
    </w:p>
    <w:p w:rsidR="00C14565" w:rsidRDefault="00C14565">
      <w:pPr>
        <w:pStyle w:val="ConsPlusNormal"/>
        <w:jc w:val="right"/>
      </w:pPr>
      <w:r>
        <w:t>Глава</w:t>
      </w:r>
    </w:p>
    <w:p w:rsidR="00C14565" w:rsidRDefault="00C14565">
      <w:pPr>
        <w:pStyle w:val="ConsPlusNormal"/>
        <w:jc w:val="right"/>
      </w:pPr>
      <w:r>
        <w:t>администрации города Мурманска</w:t>
      </w:r>
    </w:p>
    <w:p w:rsidR="00C14565" w:rsidRDefault="00C14565">
      <w:pPr>
        <w:pStyle w:val="ConsPlusNormal"/>
        <w:jc w:val="right"/>
      </w:pPr>
      <w:r>
        <w:t>Е.В.НИКОРА</w:t>
      </w: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right"/>
        <w:outlineLvl w:val="0"/>
      </w:pPr>
      <w:r>
        <w:t>Приложение</w:t>
      </w:r>
    </w:p>
    <w:p w:rsidR="00C14565" w:rsidRDefault="00C14565">
      <w:pPr>
        <w:pStyle w:val="ConsPlusNormal"/>
        <w:jc w:val="right"/>
      </w:pPr>
      <w:r>
        <w:t>к постановлению</w:t>
      </w:r>
    </w:p>
    <w:p w:rsidR="00C14565" w:rsidRDefault="00C14565">
      <w:pPr>
        <w:pStyle w:val="ConsPlusNormal"/>
        <w:jc w:val="right"/>
      </w:pPr>
      <w:r>
        <w:t>администрации города Мурманска</w:t>
      </w:r>
    </w:p>
    <w:p w:rsidR="00C14565" w:rsidRDefault="00C14565">
      <w:pPr>
        <w:pStyle w:val="ConsPlusNormal"/>
        <w:jc w:val="right"/>
      </w:pPr>
      <w:r>
        <w:t>от 12 августа 2020 г. N 1903</w:t>
      </w:r>
    </w:p>
    <w:p w:rsidR="00C14565" w:rsidRDefault="00C14565">
      <w:pPr>
        <w:pStyle w:val="ConsPlusNormal"/>
        <w:jc w:val="both"/>
      </w:pPr>
    </w:p>
    <w:p w:rsidR="00C14565" w:rsidRDefault="00C14565">
      <w:pPr>
        <w:pStyle w:val="ConsPlusTitle"/>
        <w:jc w:val="center"/>
      </w:pPr>
      <w:bookmarkStart w:id="0" w:name="P37"/>
      <w:bookmarkEnd w:id="0"/>
      <w:r>
        <w:t>ПОРЯДОК</w:t>
      </w:r>
    </w:p>
    <w:p w:rsidR="00C14565" w:rsidRDefault="00C14565">
      <w:pPr>
        <w:pStyle w:val="ConsPlusTitle"/>
        <w:jc w:val="center"/>
      </w:pPr>
      <w:r>
        <w:t>ПРЕДОСТАВЛЕНИЯ СУБСИДИИ ЮРИДИЧЕСКИМ ЛИЦАМ, ИНДИВИДУАЛЬНЫМ</w:t>
      </w:r>
    </w:p>
    <w:p w:rsidR="00C14565" w:rsidRDefault="00C14565">
      <w:pPr>
        <w:pStyle w:val="ConsPlusTitle"/>
        <w:jc w:val="center"/>
      </w:pPr>
      <w:r>
        <w:t>ПРЕДПРИНИМАТЕЛЯМ НА ВОЗМЕЩЕНИЕ ЧАСТИ ЗАТРАТ, СВЯЗАННЫХ</w:t>
      </w:r>
    </w:p>
    <w:p w:rsidR="00C14565" w:rsidRDefault="00C14565">
      <w:pPr>
        <w:pStyle w:val="ConsPlusTitle"/>
        <w:jc w:val="center"/>
      </w:pPr>
      <w:r>
        <w:t>С РАСХОДАМИ НА РЕАЛИЗАЦИЮ ПРОЕКТОВ ПО ПОДДЕРЖКЕ МЕСТНЫХ</w:t>
      </w:r>
    </w:p>
    <w:p w:rsidR="00C14565" w:rsidRDefault="00C14565">
      <w:pPr>
        <w:pStyle w:val="ConsPlusTitle"/>
        <w:jc w:val="center"/>
      </w:pPr>
      <w:r>
        <w:t>ИНИЦИАТИВ ПО РЕМОНТУ ВХОДНЫХ ГРУПП И ПОДЪЕЗДОВ</w:t>
      </w:r>
    </w:p>
    <w:p w:rsidR="00C14565" w:rsidRDefault="00C14565">
      <w:pPr>
        <w:pStyle w:val="ConsPlusTitle"/>
        <w:jc w:val="center"/>
      </w:pPr>
      <w:r>
        <w:t>МНОГОКВАРТИРНЫХ ДОМОВ</w:t>
      </w:r>
    </w:p>
    <w:p w:rsidR="00C14565" w:rsidRDefault="00C1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565">
        <w:trPr>
          <w:jc w:val="center"/>
        </w:trPr>
        <w:tc>
          <w:tcPr>
            <w:tcW w:w="9294" w:type="dxa"/>
            <w:tcBorders>
              <w:top w:val="nil"/>
              <w:left w:val="single" w:sz="24" w:space="0" w:color="CED3F1"/>
              <w:bottom w:val="nil"/>
              <w:right w:val="single" w:sz="24" w:space="0" w:color="F4F3F8"/>
            </w:tcBorders>
            <w:shd w:val="clear" w:color="auto" w:fill="F4F3F8"/>
          </w:tcPr>
          <w:p w:rsidR="00C14565" w:rsidRDefault="00C14565">
            <w:pPr>
              <w:pStyle w:val="ConsPlusNormal"/>
              <w:jc w:val="center"/>
            </w:pPr>
            <w:r>
              <w:rPr>
                <w:color w:val="392C69"/>
              </w:rPr>
              <w:t>Список изменяющих документов</w:t>
            </w:r>
          </w:p>
          <w:p w:rsidR="00C14565" w:rsidRDefault="00C14565">
            <w:pPr>
              <w:pStyle w:val="ConsPlusNormal"/>
              <w:jc w:val="center"/>
            </w:pPr>
            <w:proofErr w:type="gramStart"/>
            <w:r>
              <w:rPr>
                <w:color w:val="392C69"/>
              </w:rPr>
              <w:t>(в ред. постановлений администрации города Мурманска</w:t>
            </w:r>
            <w:proofErr w:type="gramEnd"/>
          </w:p>
          <w:p w:rsidR="00C14565" w:rsidRDefault="00C14565">
            <w:pPr>
              <w:pStyle w:val="ConsPlusNormal"/>
              <w:jc w:val="center"/>
            </w:pPr>
            <w:r>
              <w:rPr>
                <w:color w:val="392C69"/>
              </w:rPr>
              <w:t xml:space="preserve">от 04.09.2020 </w:t>
            </w:r>
            <w:hyperlink r:id="rId13" w:history="1">
              <w:r>
                <w:rPr>
                  <w:color w:val="0000FF"/>
                </w:rPr>
                <w:t>N 2076</w:t>
              </w:r>
            </w:hyperlink>
            <w:r>
              <w:rPr>
                <w:color w:val="392C69"/>
              </w:rPr>
              <w:t xml:space="preserve">, от 01.12.2020 </w:t>
            </w:r>
            <w:hyperlink r:id="rId14" w:history="1">
              <w:r>
                <w:rPr>
                  <w:color w:val="0000FF"/>
                </w:rPr>
                <w:t>N 2775</w:t>
              </w:r>
            </w:hyperlink>
            <w:r>
              <w:rPr>
                <w:color w:val="392C69"/>
              </w:rPr>
              <w:t>)</w:t>
            </w:r>
          </w:p>
        </w:tc>
      </w:tr>
    </w:tbl>
    <w:p w:rsidR="00C14565" w:rsidRDefault="00C14565">
      <w:pPr>
        <w:pStyle w:val="ConsPlusNormal"/>
        <w:jc w:val="both"/>
      </w:pPr>
    </w:p>
    <w:p w:rsidR="00C14565" w:rsidRDefault="00C14565">
      <w:pPr>
        <w:pStyle w:val="ConsPlusTitle"/>
        <w:jc w:val="center"/>
        <w:outlineLvl w:val="1"/>
      </w:pPr>
      <w:r>
        <w:t>1. Общие положения</w:t>
      </w:r>
    </w:p>
    <w:p w:rsidR="00C14565" w:rsidRDefault="00C14565">
      <w:pPr>
        <w:pStyle w:val="ConsPlusNormal"/>
        <w:jc w:val="both"/>
      </w:pPr>
    </w:p>
    <w:p w:rsidR="00C14565" w:rsidRDefault="00C14565">
      <w:pPr>
        <w:pStyle w:val="ConsPlusNormal"/>
        <w:ind w:firstLine="540"/>
        <w:jc w:val="both"/>
      </w:pPr>
      <w:r>
        <w:t>1.1. Настоящий порядок предоставления субсидии юридическим лицам, индивидуальным предпринимателям на возмещение части затрат, связанных с расходами на реализацию проектов по поддержке местных инициатив по ремонту входных групп и подъездов многоквартирных домов (далее - Порядок и Субсидия соответственно) определяет:</w:t>
      </w:r>
    </w:p>
    <w:p w:rsidR="00C14565" w:rsidRDefault="00C14565">
      <w:pPr>
        <w:pStyle w:val="ConsPlusNormal"/>
        <w:spacing w:before="220"/>
        <w:ind w:firstLine="540"/>
        <w:jc w:val="both"/>
      </w:pPr>
      <w:r>
        <w:t>- цели, условия и порядок предоставления Субсидии;</w:t>
      </w:r>
    </w:p>
    <w:p w:rsidR="00C14565" w:rsidRDefault="00C14565">
      <w:pPr>
        <w:pStyle w:val="ConsPlusNormal"/>
        <w:spacing w:before="220"/>
        <w:ind w:firstLine="540"/>
        <w:jc w:val="both"/>
      </w:pPr>
      <w:r>
        <w:t>- категории и критерии отбора юридических лиц и индивидуальных предпринимателей, имеющих право на получение Субсидии;</w:t>
      </w:r>
    </w:p>
    <w:p w:rsidR="00C14565" w:rsidRDefault="00C14565">
      <w:pPr>
        <w:pStyle w:val="ConsPlusNormal"/>
        <w:spacing w:before="220"/>
        <w:ind w:firstLine="540"/>
        <w:jc w:val="both"/>
      </w:pPr>
      <w:r>
        <w:t>- порядок возврата Субсидии в бюджет муниципального образования город Мурман</w:t>
      </w:r>
      <w:proofErr w:type="gramStart"/>
      <w:r>
        <w:t>ск в сл</w:t>
      </w:r>
      <w:proofErr w:type="gramEnd"/>
      <w:r>
        <w:t>учае нарушения условий, установленных при ее предоставлении;</w:t>
      </w:r>
    </w:p>
    <w:p w:rsidR="00C14565" w:rsidRDefault="00C14565">
      <w:pPr>
        <w:pStyle w:val="ConsPlusNormal"/>
        <w:spacing w:before="220"/>
        <w:ind w:firstLine="540"/>
        <w:jc w:val="both"/>
      </w:pPr>
      <w:r>
        <w:t>- положения об обязательной проверке главным распорядителем средств бюджета города Мурманска, предоставляющим Субсидию, и органами муниципального финансового контроля муниципального образования город Мурманск соблюдения условий, целей и порядка предоставления Субсидии ее получателями.</w:t>
      </w:r>
    </w:p>
    <w:p w:rsidR="00C14565" w:rsidRDefault="00C14565">
      <w:pPr>
        <w:pStyle w:val="ConsPlusNormal"/>
        <w:spacing w:before="220"/>
        <w:ind w:firstLine="540"/>
        <w:jc w:val="both"/>
      </w:pPr>
      <w:bookmarkStart w:id="1" w:name="P54"/>
      <w:bookmarkEnd w:id="1"/>
      <w:r>
        <w:lastRenderedPageBreak/>
        <w:t xml:space="preserve">1.2. </w:t>
      </w:r>
      <w:proofErr w:type="gramStart"/>
      <w:r>
        <w:t xml:space="preserve">Субсидия предоставляется на безвозмездной и безвозвратной основе в целях возмещения части затрат, связанных с реализацией проектов, инициированных населением муниципального образования город Мурманск по ремонту входных групп и подъездов многоквартирных домов на территории города Мурманска (далее - Проект), в рамках реализации мероприятий муниципальной </w:t>
      </w:r>
      <w:hyperlink r:id="rId15" w:history="1">
        <w:r>
          <w:rPr>
            <w:color w:val="0000FF"/>
          </w:rPr>
          <w:t>программы</w:t>
        </w:r>
      </w:hyperlink>
      <w:r>
        <w:t xml:space="preserve"> города Мурманска "Формирование современной городской среды на территории муниципального образования город Мурманск" на 2018 - 2024 годы, утвержденной постановлением</w:t>
      </w:r>
      <w:proofErr w:type="gramEnd"/>
      <w:r>
        <w:t xml:space="preserve"> администрации города Мурманска от 05.12.2017 N 3875.</w:t>
      </w:r>
    </w:p>
    <w:p w:rsidR="00C14565" w:rsidRDefault="00C14565">
      <w:pPr>
        <w:pStyle w:val="ConsPlusNormal"/>
        <w:spacing w:before="220"/>
        <w:ind w:firstLine="540"/>
        <w:jc w:val="both"/>
      </w:pPr>
      <w:proofErr w:type="gramStart"/>
      <w:r>
        <w:t xml:space="preserve">Под мероприятиями по ремонту входных групп и подъездов многоквартирных домов понимается комплекс мероприятий, выполняемых в соответствии со стандартами ремонта подъездов в многоквартирных домах, утвержденных </w:t>
      </w:r>
      <w:hyperlink r:id="rId16" w:history="1">
        <w:r>
          <w:rPr>
            <w:color w:val="0000FF"/>
          </w:rPr>
          <w:t>приложением N 14</w:t>
        </w:r>
      </w:hyperlink>
      <w:r>
        <w:t xml:space="preserve"> к постановлению Правительства Мурманской области от 28.08.2017 N 430-ПП "О государственной программе Мурманской области "Формирование городской среды Мурманской области" (далее - постановление Правительства Мурманской области от 28.08.2017 N 430-ПП).</w:t>
      </w:r>
      <w:proofErr w:type="gramEnd"/>
    </w:p>
    <w:p w:rsidR="00C14565" w:rsidRDefault="00C14565">
      <w:pPr>
        <w:pStyle w:val="ConsPlusNormal"/>
        <w:spacing w:before="220"/>
        <w:ind w:firstLine="540"/>
        <w:jc w:val="both"/>
      </w:pPr>
      <w:r>
        <w:t xml:space="preserve">1.3. </w:t>
      </w:r>
      <w:proofErr w:type="gramStart"/>
      <w:r>
        <w:t>Субсидия предоставляется за счет средств бюджета муниципального образования город Мурманск, а также средств, поступивших в бюджет города Мурманска из областного бюджета Мурманской области (далее - областной бюджет) по результатам проведенного конкурса по отбору муниципальных образований Мурманской области для предоставления субсидий из областного бюджета на реализацию проектов по поддержке местных инициатив по ремонту входных групп и подъездов многоквартирных домов.</w:t>
      </w:r>
      <w:proofErr w:type="gramEnd"/>
    </w:p>
    <w:p w:rsidR="00C14565" w:rsidRDefault="00C14565">
      <w:pPr>
        <w:pStyle w:val="ConsPlusNormal"/>
        <w:spacing w:before="220"/>
        <w:ind w:firstLine="540"/>
        <w:jc w:val="both"/>
      </w:pPr>
      <w:r>
        <w:t>1.4. Субсидия предоставляется в соответствии со сводной бюджетной росписью бюджета муниципального образования город Мурман</w:t>
      </w:r>
      <w:proofErr w:type="gramStart"/>
      <w:r>
        <w:t>ск в пр</w:t>
      </w:r>
      <w:proofErr w:type="gramEnd"/>
      <w:r>
        <w:t xml:space="preserve">еделах лимитов бюджетных обязательств, предусмотренных главному распорядителю средств бюджета города Мурманска - комитету по жилищной политике администрации города Мурманска (далее - Комитет, Главный распорядитель), в соответствующем финансовом году на цели, указанные в </w:t>
      </w:r>
      <w:hyperlink w:anchor="P54" w:history="1">
        <w:r>
          <w:rPr>
            <w:color w:val="0000FF"/>
          </w:rPr>
          <w:t>пункте 1.2</w:t>
        </w:r>
      </w:hyperlink>
      <w:r>
        <w:t xml:space="preserve"> настоящего Порядка.</w:t>
      </w:r>
    </w:p>
    <w:p w:rsidR="00C14565" w:rsidRDefault="00C14565">
      <w:pPr>
        <w:pStyle w:val="ConsPlusNormal"/>
        <w:spacing w:before="220"/>
        <w:ind w:firstLine="540"/>
        <w:jc w:val="both"/>
      </w:pPr>
      <w:r>
        <w:t>1.5. К категории получателей Субсидии относятся юридические лица, индивидуальные предприниматели, осуществляющие на территории муниципального образования город Мурманск деятельность по управлению многоквартирными домами (далее - Получатель субсидии).</w:t>
      </w:r>
    </w:p>
    <w:p w:rsidR="00C14565" w:rsidRDefault="00C14565">
      <w:pPr>
        <w:pStyle w:val="ConsPlusNormal"/>
        <w:spacing w:before="220"/>
        <w:ind w:firstLine="540"/>
        <w:jc w:val="both"/>
      </w:pPr>
      <w:r>
        <w:t>1.6. Критериями отбора Получателей субсидии являются:</w:t>
      </w:r>
    </w:p>
    <w:p w:rsidR="00C14565" w:rsidRDefault="00C14565">
      <w:pPr>
        <w:pStyle w:val="ConsPlusNormal"/>
        <w:spacing w:before="220"/>
        <w:ind w:firstLine="540"/>
        <w:jc w:val="both"/>
      </w:pPr>
      <w:proofErr w:type="gramStart"/>
      <w:r>
        <w:t xml:space="preserve">- предложение Получателя субсидии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(далее - Предложение для включения в заявку на участие в конкурсном отборе) прошло конкурсный отбор в соответствии с </w:t>
      </w:r>
      <w:hyperlink r:id="rId17" w:history="1">
        <w:r>
          <w:rPr>
            <w:color w:val="0000FF"/>
          </w:rPr>
          <w:t>постановлением</w:t>
        </w:r>
      </w:hyperlink>
      <w:r>
        <w:t xml:space="preserve"> администрации города Мурманска от 12.02.2020 N 360</w:t>
      </w:r>
      <w:proofErr w:type="gramEnd"/>
      <w:r>
        <w:t xml:space="preserve"> "Об утверждении порядка по приему и отбору предложений </w:t>
      </w:r>
      <w:proofErr w:type="gramStart"/>
      <w:r>
        <w:t>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w:t>
      </w:r>
      <w:proofErr w:type="gramEnd"/>
      <w:r>
        <w:t xml:space="preserve"> местным бюджетам на поддержку местных инициатив по ремонту входных групп и подъездов многоквартирных домов" (далее - Постановление N 360);</w:t>
      </w:r>
    </w:p>
    <w:p w:rsidR="00C14565" w:rsidRDefault="00C14565">
      <w:pPr>
        <w:pStyle w:val="ConsPlusNormal"/>
        <w:spacing w:before="220"/>
        <w:ind w:firstLine="540"/>
        <w:jc w:val="both"/>
      </w:pPr>
      <w:proofErr w:type="gramStart"/>
      <w:r>
        <w:t xml:space="preserve">- Проект Получателя субсидии, включенный в состав документов в соответствии с </w:t>
      </w:r>
      <w:hyperlink r:id="rId18" w:history="1">
        <w:r>
          <w:rPr>
            <w:color w:val="0000FF"/>
          </w:rPr>
          <w:t>приложением N 14</w:t>
        </w:r>
      </w:hyperlink>
      <w:r>
        <w:t xml:space="preserve"> к постановлению Правительства Мурманской области от 28.08.2017 N 430-ПП, прошел конкурсный отбор в Министерстве градостроительства и благоустройства Мурманской области и на его реализацию из областного бюджета бюджету муниципального образования город Мурманск распределена субсидия в соответствии с </w:t>
      </w:r>
      <w:hyperlink r:id="rId19" w:history="1">
        <w:r>
          <w:rPr>
            <w:color w:val="0000FF"/>
          </w:rPr>
          <w:t>приложением N 13</w:t>
        </w:r>
      </w:hyperlink>
      <w:r>
        <w:t xml:space="preserve"> к постановлению Правительства Мурманской области от 28.08.2017 N</w:t>
      </w:r>
      <w:proofErr w:type="gramEnd"/>
      <w:r>
        <w:t xml:space="preserve"> 430-ПП.</w:t>
      </w:r>
    </w:p>
    <w:p w:rsidR="00C14565" w:rsidRDefault="00C14565">
      <w:pPr>
        <w:pStyle w:val="ConsPlusNormal"/>
        <w:jc w:val="both"/>
      </w:pPr>
    </w:p>
    <w:p w:rsidR="00C14565" w:rsidRDefault="00C14565">
      <w:pPr>
        <w:pStyle w:val="ConsPlusTitle"/>
        <w:jc w:val="center"/>
        <w:outlineLvl w:val="1"/>
      </w:pPr>
      <w:r>
        <w:t>2. Условия и порядок предоставления Субсидии</w:t>
      </w:r>
    </w:p>
    <w:p w:rsidR="00C14565" w:rsidRDefault="00C14565">
      <w:pPr>
        <w:pStyle w:val="ConsPlusNormal"/>
        <w:jc w:val="both"/>
      </w:pPr>
    </w:p>
    <w:p w:rsidR="00C14565" w:rsidRDefault="00C14565">
      <w:pPr>
        <w:pStyle w:val="ConsPlusNormal"/>
        <w:ind w:firstLine="540"/>
        <w:jc w:val="both"/>
      </w:pPr>
      <w:r>
        <w:t>2.1. Субсидия предоставляется на основании соглашения о предоставлении Субсидии (далее - Соглашение).</w:t>
      </w:r>
    </w:p>
    <w:p w:rsidR="00C14565" w:rsidRDefault="00C14565">
      <w:pPr>
        <w:pStyle w:val="ConsPlusNormal"/>
        <w:spacing w:before="220"/>
        <w:ind w:firstLine="540"/>
        <w:jc w:val="both"/>
      </w:pPr>
      <w:r>
        <w:t>2.2.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C14565" w:rsidRDefault="00C14565">
      <w:pPr>
        <w:pStyle w:val="ConsPlusNormal"/>
        <w:spacing w:before="220"/>
        <w:ind w:firstLine="540"/>
        <w:jc w:val="both"/>
      </w:pPr>
      <w:r>
        <w:t>2.2.1. Получатель субсидии - юридическое лицо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C14565" w:rsidRDefault="00C14565">
      <w:pPr>
        <w:pStyle w:val="ConsPlusNormal"/>
        <w:spacing w:before="220"/>
        <w:ind w:firstLine="540"/>
        <w:jc w:val="both"/>
      </w:pPr>
      <w:r>
        <w:t xml:space="preserve">2.2.2. </w:t>
      </w:r>
      <w:proofErr w:type="gramStart"/>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C14565" w:rsidRDefault="00C14565">
      <w:pPr>
        <w:pStyle w:val="ConsPlusNormal"/>
        <w:spacing w:before="220"/>
        <w:ind w:firstLine="540"/>
        <w:jc w:val="both"/>
      </w:pPr>
      <w:r>
        <w:t xml:space="preserve">2.2.3.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w:t>
      </w:r>
      <w:hyperlink w:anchor="P54" w:history="1">
        <w:r>
          <w:rPr>
            <w:color w:val="0000FF"/>
          </w:rPr>
          <w:t>пункте 1.2</w:t>
        </w:r>
      </w:hyperlink>
      <w:r>
        <w:t xml:space="preserve"> настоящего Порядка.</w:t>
      </w:r>
    </w:p>
    <w:p w:rsidR="00C14565" w:rsidRDefault="00C14565">
      <w:pPr>
        <w:pStyle w:val="ConsPlusNormal"/>
        <w:spacing w:before="220"/>
        <w:ind w:firstLine="540"/>
        <w:jc w:val="both"/>
      </w:pPr>
      <w:bookmarkStart w:id="2" w:name="P70"/>
      <w:bookmarkEnd w:id="2"/>
      <w:r>
        <w:t>2.3. Результатом предоставления Субсидии является реализация Проекта Получателя субсидии по поддержке местных инициатив по ремонту входных групп и подъездов многоквартирных домов.</w:t>
      </w:r>
    </w:p>
    <w:p w:rsidR="00C14565" w:rsidRDefault="00C14565">
      <w:pPr>
        <w:pStyle w:val="ConsPlusNormal"/>
        <w:spacing w:before="220"/>
        <w:ind w:firstLine="540"/>
        <w:jc w:val="both"/>
      </w:pPr>
      <w:r>
        <w:t>Показателем достижения результата является количество отремонтированных входных групп и подъездов в многоквартирных домах с финансовым участием собственников многоквартирных домов.</w:t>
      </w:r>
    </w:p>
    <w:p w:rsidR="00C14565" w:rsidRDefault="00C14565">
      <w:pPr>
        <w:pStyle w:val="ConsPlusNormal"/>
        <w:spacing w:before="220"/>
        <w:ind w:firstLine="540"/>
        <w:jc w:val="both"/>
      </w:pPr>
      <w:r>
        <w:t>Значение показателя результата предоставления Субсидии устанавливается в Соглашении.</w:t>
      </w:r>
    </w:p>
    <w:p w:rsidR="00C14565" w:rsidRDefault="00C14565">
      <w:pPr>
        <w:pStyle w:val="ConsPlusNormal"/>
        <w:spacing w:before="220"/>
        <w:ind w:firstLine="540"/>
        <w:jc w:val="both"/>
      </w:pPr>
      <w:bookmarkStart w:id="3" w:name="P73"/>
      <w:bookmarkEnd w:id="3"/>
      <w:r>
        <w:t>2.4. Для заключения Соглашения Получатель субсидии не позднее 1 июня текущего финансового года (в 2020 году - не позднее 31 августа 2020 года) представляет в Комитет следующие документы:</w:t>
      </w:r>
    </w:p>
    <w:p w:rsidR="00C14565" w:rsidRDefault="00C14565">
      <w:pPr>
        <w:pStyle w:val="ConsPlusNormal"/>
        <w:spacing w:before="220"/>
        <w:ind w:firstLine="540"/>
        <w:jc w:val="both"/>
      </w:pPr>
      <w:r>
        <w:t>2.4.1. Заявление о заключении Соглашения.</w:t>
      </w:r>
    </w:p>
    <w:p w:rsidR="00C14565" w:rsidRDefault="00C14565">
      <w:pPr>
        <w:pStyle w:val="ConsPlusNormal"/>
        <w:spacing w:before="220"/>
        <w:ind w:firstLine="540"/>
        <w:jc w:val="both"/>
      </w:pPr>
      <w:r>
        <w:t>2.4.2.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которые должны быть получены не ранее чем за один месяц до даты подачи заявления.</w:t>
      </w:r>
    </w:p>
    <w:p w:rsidR="00C14565" w:rsidRDefault="00C14565">
      <w:pPr>
        <w:pStyle w:val="ConsPlusNormal"/>
        <w:spacing w:before="220"/>
        <w:ind w:firstLine="540"/>
        <w:jc w:val="both"/>
      </w:pPr>
      <w:r>
        <w:t>2.4.3. Сведения о банковских реквизитах, фамилии, инициалах руководителя и главного бухгалтера Получателя субсидии, юридический и фактический адреса организации или индивидуального предпринимателя, контактные телефоны.</w:t>
      </w:r>
    </w:p>
    <w:p w:rsidR="00C14565" w:rsidRDefault="00C14565">
      <w:pPr>
        <w:pStyle w:val="ConsPlusNormal"/>
        <w:spacing w:before="220"/>
        <w:ind w:firstLine="540"/>
        <w:jc w:val="both"/>
      </w:pPr>
      <w:r>
        <w:t>2.4.4. Копию лицензии на право осуществления деятельности по управлению многоквартирными домами.</w:t>
      </w:r>
    </w:p>
    <w:p w:rsidR="00C14565" w:rsidRDefault="00C14565">
      <w:pPr>
        <w:pStyle w:val="ConsPlusNormal"/>
        <w:spacing w:before="220"/>
        <w:ind w:firstLine="540"/>
        <w:jc w:val="both"/>
      </w:pPr>
      <w:r>
        <w:t xml:space="preserve">2.4.5. </w:t>
      </w:r>
      <w:proofErr w:type="gramStart"/>
      <w:r>
        <w:t xml:space="preserve">Копии приказов Государственной жилищной инспекции Мурманской области о </w:t>
      </w:r>
      <w:r>
        <w:lastRenderedPageBreak/>
        <w:t>внесении изменений в реестр лицензий Мурманской области о включении сведений о многоквартирных домах, в которых проводятся мероприятия по ремонту входных групп и подъездов, в раздел реестра лицензий, который содержит сведения об адресах многоквартирных домов, деятельность по управлению которыми осуществляет Получатель субсидии, либо выписку из реестра лицензий на осуществление предпринимательской деятельности по управлению</w:t>
      </w:r>
      <w:proofErr w:type="gramEnd"/>
      <w:r>
        <w:t xml:space="preserve"> многоквартирными домами, в отношении которых лицензиатом осуществляется деятельность по управлению многоквартирными домами, заверенную представителем Государственной жилищной инспекции Мурманской области.</w:t>
      </w:r>
    </w:p>
    <w:p w:rsidR="00C14565" w:rsidRDefault="00C14565">
      <w:pPr>
        <w:pStyle w:val="ConsPlusNormal"/>
        <w:spacing w:before="220"/>
        <w:ind w:firstLine="540"/>
        <w:jc w:val="both"/>
      </w:pPr>
      <w:bookmarkStart w:id="4" w:name="P79"/>
      <w:bookmarkEnd w:id="4"/>
      <w:r>
        <w:t xml:space="preserve">2.5. Документы, указанные в </w:t>
      </w:r>
      <w:hyperlink w:anchor="P73" w:history="1">
        <w:r>
          <w:rPr>
            <w:color w:val="0000FF"/>
          </w:rPr>
          <w:t>пункте 2.4</w:t>
        </w:r>
      </w:hyperlink>
      <w:r>
        <w:t xml:space="preserve"> настоящего Порядка, нумеруются, прошиваются, скрепляются записью "Прошито и пронумеровано листов" с указанием даты, фамилии, инициалов руководителя Получателя субсидии, заверяются подписью руководителя Получателя субсидии и печатью Получателя субсидии (при наличии).</w:t>
      </w:r>
    </w:p>
    <w:p w:rsidR="00C14565" w:rsidRDefault="00C14565">
      <w:pPr>
        <w:pStyle w:val="ConsPlusNormal"/>
        <w:spacing w:before="220"/>
        <w:ind w:firstLine="540"/>
        <w:jc w:val="both"/>
      </w:pPr>
      <w:r>
        <w:t>Все копии предоставляемых документов должны содержать запись "Копия верна", дату, фамилию, инициалы руководителя Получателя субсидии и быть заверены подписью руководителя Получателя субсидии и печатью Получателя субсидии (при наличии).</w:t>
      </w:r>
    </w:p>
    <w:p w:rsidR="00C14565" w:rsidRDefault="00C14565">
      <w:pPr>
        <w:pStyle w:val="ConsPlusNormal"/>
        <w:spacing w:before="220"/>
        <w:ind w:firstLine="540"/>
        <w:jc w:val="both"/>
      </w:pPr>
      <w:r>
        <w:t>В предоставленных документах не допускается наличие помарок, исправлений.</w:t>
      </w:r>
    </w:p>
    <w:p w:rsidR="00C14565" w:rsidRDefault="00C14565">
      <w:pPr>
        <w:pStyle w:val="ConsPlusNormal"/>
        <w:spacing w:before="220"/>
        <w:ind w:firstLine="540"/>
        <w:jc w:val="both"/>
      </w:pPr>
      <w:bookmarkStart w:id="5" w:name="P82"/>
      <w:bookmarkEnd w:id="5"/>
      <w:r>
        <w:t>2.6. Комитет регистрирует заявление о предоставлении Субсидии в день его поступления и в течение семи рабочих дней со дня, следующего за днем регистрации, осуществляет проверку документов на их соответствие требованиям настоящего Порядка.</w:t>
      </w:r>
    </w:p>
    <w:p w:rsidR="00C14565" w:rsidRDefault="00C14565">
      <w:pPr>
        <w:pStyle w:val="ConsPlusNormal"/>
        <w:spacing w:before="220"/>
        <w:ind w:firstLine="540"/>
        <w:jc w:val="both"/>
      </w:pPr>
      <w:r>
        <w:t xml:space="preserve">2.7. В случае несоблюдения Получателем субсидии требований к составу и (или) обнаружения недостоверной информации в представленных документах, предусмотренных </w:t>
      </w:r>
      <w:hyperlink w:anchor="P73" w:history="1">
        <w:r>
          <w:rPr>
            <w:color w:val="0000FF"/>
          </w:rPr>
          <w:t>пунктом 2.4</w:t>
        </w:r>
      </w:hyperlink>
      <w: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w:t>
      </w:r>
      <w:proofErr w:type="gramStart"/>
      <w:r>
        <w:t>и</w:t>
      </w:r>
      <w:proofErr w:type="gramEnd"/>
      <w:r>
        <w:t xml:space="preserve"> Соглашения.</w:t>
      </w:r>
    </w:p>
    <w:p w:rsidR="00C14565" w:rsidRDefault="00C14565">
      <w:pPr>
        <w:pStyle w:val="ConsPlusNormal"/>
        <w:spacing w:before="220"/>
        <w:ind w:firstLine="540"/>
        <w:jc w:val="both"/>
      </w:pPr>
      <w:r>
        <w:t>2.8. Отказ в заключени</w:t>
      </w:r>
      <w:proofErr w:type="gramStart"/>
      <w:r>
        <w:t>и</w:t>
      </w:r>
      <w:proofErr w:type="gramEnd"/>
      <w:r>
        <w:t xml:space="preserve"> Соглашения не препятствует повторному обращению при соблюдении условий, предусмотренных </w:t>
      </w:r>
      <w:hyperlink w:anchor="P73" w:history="1">
        <w:r>
          <w:rPr>
            <w:color w:val="0000FF"/>
          </w:rPr>
          <w:t>пунктами 2.4</w:t>
        </w:r>
      </w:hyperlink>
      <w:r>
        <w:t xml:space="preserve"> и </w:t>
      </w:r>
      <w:hyperlink w:anchor="P79" w:history="1">
        <w:r>
          <w:rPr>
            <w:color w:val="0000FF"/>
          </w:rPr>
          <w:t>2.5</w:t>
        </w:r>
      </w:hyperlink>
      <w:r>
        <w:t xml:space="preserve"> настоящего Порядка.</w:t>
      </w:r>
    </w:p>
    <w:p w:rsidR="00C14565" w:rsidRDefault="00C14565">
      <w:pPr>
        <w:pStyle w:val="ConsPlusNormal"/>
        <w:spacing w:before="220"/>
        <w:ind w:firstLine="540"/>
        <w:jc w:val="both"/>
      </w:pPr>
      <w:r>
        <w:t xml:space="preserve">2.9. В случае несоблюдения Получателем субсидии требований к оформлению документов, предусмотренных </w:t>
      </w:r>
      <w:hyperlink w:anchor="P79" w:history="1">
        <w:r>
          <w:rPr>
            <w:color w:val="0000FF"/>
          </w:rPr>
          <w:t>пунктом 2.5</w:t>
        </w:r>
      </w:hyperlink>
      <w:r>
        <w:t xml:space="preserve"> настоящего Порядка, Комитет не позднее трех рабочих дней после завершения проверки, предусмотренной </w:t>
      </w:r>
      <w:hyperlink w:anchor="P82" w:history="1">
        <w:r>
          <w:rPr>
            <w:color w:val="0000FF"/>
          </w:rPr>
          <w:t>пунктом 2.6</w:t>
        </w:r>
      </w:hyperlink>
      <w:r>
        <w:t xml:space="preserve"> настоящего Порядка, производит возврат документов Получателю субсидии для доработки.</w:t>
      </w:r>
    </w:p>
    <w:p w:rsidR="00C14565" w:rsidRDefault="00C14565">
      <w:pPr>
        <w:pStyle w:val="ConsPlusNormal"/>
        <w:spacing w:before="220"/>
        <w:ind w:firstLine="540"/>
        <w:jc w:val="both"/>
      </w:pPr>
      <w:r>
        <w:t xml:space="preserve">Повторная проверка документов на предмет их соответствия требованиям </w:t>
      </w:r>
      <w:hyperlink w:anchor="P79" w:history="1">
        <w:r>
          <w:rPr>
            <w:color w:val="0000FF"/>
          </w:rPr>
          <w:t>пункта 2.5</w:t>
        </w:r>
      </w:hyperlink>
      <w:r>
        <w:t xml:space="preserve"> настоящего Порядка производится Комитетом в течение трех рабочих дней.</w:t>
      </w:r>
    </w:p>
    <w:p w:rsidR="00C14565" w:rsidRDefault="00C14565">
      <w:pPr>
        <w:pStyle w:val="ConsPlusNormal"/>
        <w:spacing w:before="220"/>
        <w:ind w:firstLine="540"/>
        <w:jc w:val="both"/>
      </w:pPr>
      <w:r>
        <w:t>2.10.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в двух экземплярах для подписания.</w:t>
      </w:r>
    </w:p>
    <w:p w:rsidR="00C14565" w:rsidRDefault="00C14565">
      <w:pPr>
        <w:pStyle w:val="ConsPlusNormal"/>
        <w:spacing w:before="220"/>
        <w:ind w:firstLine="540"/>
        <w:jc w:val="both"/>
      </w:pPr>
      <w:r>
        <w:t xml:space="preserve">2.11. Получатель субсидии в течение трех рабочих дней </w:t>
      </w:r>
      <w:proofErr w:type="gramStart"/>
      <w:r>
        <w:t>с даты регистрации</w:t>
      </w:r>
      <w:proofErr w:type="gramEnd"/>
      <w:r>
        <w:t xml:space="preserve"> подписывает экземпляры Соглашения и направляет их в Комитет.</w:t>
      </w:r>
    </w:p>
    <w:p w:rsidR="00C14565" w:rsidRDefault="00C14565">
      <w:pPr>
        <w:pStyle w:val="ConsPlusNormal"/>
        <w:spacing w:before="220"/>
        <w:ind w:firstLine="540"/>
        <w:jc w:val="both"/>
      </w:pPr>
      <w:r>
        <w:t>2.12. Реализация проектов по поддержке местных инициатив по ремонту входных групп и подъездов многоквартирных домов осуществляется за счет следующих источников:</w:t>
      </w:r>
    </w:p>
    <w:p w:rsidR="00C14565" w:rsidRDefault="00C14565">
      <w:pPr>
        <w:pStyle w:val="ConsPlusNormal"/>
        <w:spacing w:before="220"/>
        <w:ind w:firstLine="540"/>
        <w:jc w:val="both"/>
      </w:pPr>
      <w:r>
        <w:t>- внебюджетных средств (средств собственников помещений в многоквартирных домах и средств Получателя субсидии);</w:t>
      </w:r>
    </w:p>
    <w:p w:rsidR="00C14565" w:rsidRDefault="00C14565">
      <w:pPr>
        <w:pStyle w:val="ConsPlusNormal"/>
        <w:spacing w:before="220"/>
        <w:ind w:firstLine="540"/>
        <w:jc w:val="both"/>
      </w:pPr>
      <w:r>
        <w:t>- средств Субсидии.</w:t>
      </w:r>
    </w:p>
    <w:p w:rsidR="00C14565" w:rsidRDefault="00C14565">
      <w:pPr>
        <w:pStyle w:val="ConsPlusNormal"/>
        <w:spacing w:before="220"/>
        <w:ind w:firstLine="540"/>
        <w:jc w:val="both"/>
      </w:pPr>
      <w:bookmarkStart w:id="6" w:name="P92"/>
      <w:bookmarkEnd w:id="6"/>
      <w:r>
        <w:lastRenderedPageBreak/>
        <w:t xml:space="preserve">2.13. Уровень софинансирования за счет внебюджетных средств определяется финансовым участием собственников помещений в многоквартирном доме и Получателя субсидии в Проекте и устанавливается </w:t>
      </w:r>
      <w:proofErr w:type="gramStart"/>
      <w:r>
        <w:t>в Предложении для включения в заявку на участие в конкурсном отборе</w:t>
      </w:r>
      <w:proofErr w:type="gramEnd"/>
      <w:r>
        <w:t xml:space="preserve"> согласно протоколу общего собрания собственников помещений в многоквартирном доме.</w:t>
      </w:r>
    </w:p>
    <w:p w:rsidR="00C14565" w:rsidRDefault="00C14565">
      <w:pPr>
        <w:pStyle w:val="ConsPlusNormal"/>
        <w:spacing w:before="220"/>
        <w:ind w:firstLine="540"/>
        <w:jc w:val="both"/>
      </w:pPr>
      <w:r>
        <w:t xml:space="preserve">2.14. Размер Субсидии, подлежащей перечислению, определяется исходя из стоимости ремонта входных групп и подъездов многоквартирных домов, закрепленной в Предложении для включения в заявку на участие в конкурсном отборе с учетом уровня софинансирования, установленного </w:t>
      </w:r>
      <w:hyperlink w:anchor="P92" w:history="1">
        <w:r>
          <w:rPr>
            <w:color w:val="0000FF"/>
          </w:rPr>
          <w:t>пунктом 2.13</w:t>
        </w:r>
      </w:hyperlink>
      <w:r>
        <w:t xml:space="preserve"> настоящего Порядка.</w:t>
      </w:r>
    </w:p>
    <w:p w:rsidR="00C14565" w:rsidRDefault="00C14565">
      <w:pPr>
        <w:pStyle w:val="ConsPlusNormal"/>
        <w:spacing w:before="220"/>
        <w:ind w:firstLine="540"/>
        <w:jc w:val="both"/>
      </w:pPr>
      <w:r>
        <w:t>2.15. Уровень софинансирования проектов по поддержке местных инициатив по ремонту входных групп и подъездов многоквартирных домов, выполняемых за счет внебюджетных средств, не может быть ниже уровня, установленного в Предложении для включения в заявку на участие в конкурсном отборе.</w:t>
      </w:r>
    </w:p>
    <w:p w:rsidR="00C14565" w:rsidRDefault="00C14565">
      <w:pPr>
        <w:pStyle w:val="ConsPlusNormal"/>
        <w:spacing w:before="220"/>
        <w:ind w:firstLine="540"/>
        <w:jc w:val="both"/>
      </w:pPr>
      <w:r>
        <w:t xml:space="preserve">2.16. В случае если фактическая стоимость ремонта входных групп и подъездов многоквартирных домов окажется ниже стоимости, заявленной Получателем субсидии при направлении Предложения для включения в заявку на участие в конкурсном отборе, финансирование за счет средств Субсидии осуществляется исходя из фактической стоимости ремонта с учетом уровня софинансирования, установленного </w:t>
      </w:r>
      <w:hyperlink w:anchor="P92" w:history="1">
        <w:r>
          <w:rPr>
            <w:color w:val="0000FF"/>
          </w:rPr>
          <w:t>пунктом 2.13</w:t>
        </w:r>
      </w:hyperlink>
      <w:r>
        <w:t xml:space="preserve"> настоящего Порядка.</w:t>
      </w:r>
    </w:p>
    <w:p w:rsidR="00C14565" w:rsidRDefault="00C14565">
      <w:pPr>
        <w:pStyle w:val="ConsPlusNormal"/>
        <w:spacing w:before="220"/>
        <w:ind w:firstLine="540"/>
        <w:jc w:val="both"/>
      </w:pPr>
      <w:proofErr w:type="gramStart"/>
      <w:r>
        <w:t xml:space="preserve">В случае если фактическая стоимость ремонта входных групп и подъездов многоквартирных домов окажется выше стоимости, заявленной Получателем субсидии при направлении Предложения для включения в заявку на участие в конкурсном отборе, финансирование за счет средств Субсидии осуществляется в пределах стоимости, заявленной Получателем субсидии при направлении Предложения для включения в заявку на участие в конкурсном отборе с учетом уровня софинансирования, установленного </w:t>
      </w:r>
      <w:hyperlink w:anchor="P92" w:history="1">
        <w:r>
          <w:rPr>
            <w:color w:val="0000FF"/>
          </w:rPr>
          <w:t>пунктом</w:t>
        </w:r>
        <w:proofErr w:type="gramEnd"/>
        <w:r>
          <w:rPr>
            <w:color w:val="0000FF"/>
          </w:rPr>
          <w:t xml:space="preserve"> 2.13</w:t>
        </w:r>
      </w:hyperlink>
      <w:r>
        <w:t xml:space="preserve"> настоящего Порядка.</w:t>
      </w:r>
    </w:p>
    <w:p w:rsidR="00C14565" w:rsidRDefault="00C14565">
      <w:pPr>
        <w:pStyle w:val="ConsPlusNormal"/>
        <w:spacing w:before="220"/>
        <w:ind w:firstLine="540"/>
        <w:jc w:val="both"/>
      </w:pPr>
      <w:bookmarkStart w:id="7" w:name="P97"/>
      <w:bookmarkEnd w:id="7"/>
      <w:r>
        <w:t xml:space="preserve">2.17. </w:t>
      </w:r>
      <w:proofErr w:type="gramStart"/>
      <w:r>
        <w:t>Контроль за</w:t>
      </w:r>
      <w:proofErr w:type="gramEnd"/>
      <w:r>
        <w:t xml:space="preserve"> ходом выполнения работ по ремонту входных групп и подъездов многоквартирных домов осуществляет комиссия, определенная приказом Комитета.</w:t>
      </w:r>
    </w:p>
    <w:p w:rsidR="00C14565" w:rsidRDefault="00C14565">
      <w:pPr>
        <w:pStyle w:val="ConsPlusNormal"/>
        <w:spacing w:before="220"/>
        <w:ind w:firstLine="540"/>
        <w:jc w:val="both"/>
      </w:pPr>
      <w:r>
        <w:t>По результатам проведения контроля составляется акт, подтверждающий выполненные работы.</w:t>
      </w:r>
    </w:p>
    <w:p w:rsidR="00C14565" w:rsidRDefault="00C14565">
      <w:pPr>
        <w:pStyle w:val="ConsPlusNormal"/>
        <w:spacing w:before="220"/>
        <w:ind w:firstLine="540"/>
        <w:jc w:val="both"/>
      </w:pPr>
      <w:r>
        <w:t>Приемку выполненных работ по ремонту входных групп и подъездов многоквартирных домов осуществляет комиссия по приемке выполненных работ по ремонту входных групп и подъездов многоквартирных домов (далее - Комиссия).</w:t>
      </w:r>
    </w:p>
    <w:p w:rsidR="00C14565" w:rsidRDefault="00C14565">
      <w:pPr>
        <w:pStyle w:val="ConsPlusNormal"/>
        <w:spacing w:before="220"/>
        <w:ind w:firstLine="540"/>
        <w:jc w:val="both"/>
      </w:pPr>
      <w:r>
        <w:t>Положение о Комиссии утверждается постановлением администрации города Мурманска.</w:t>
      </w:r>
    </w:p>
    <w:p w:rsidR="00C14565" w:rsidRDefault="00C14565">
      <w:pPr>
        <w:pStyle w:val="ConsPlusNormal"/>
        <w:spacing w:before="220"/>
        <w:ind w:firstLine="540"/>
        <w:jc w:val="both"/>
      </w:pPr>
      <w:r>
        <w:t xml:space="preserve">По результатам приемки Комиссией составляется </w:t>
      </w:r>
      <w:hyperlink w:anchor="P347" w:history="1">
        <w:r>
          <w:rPr>
            <w:color w:val="0000FF"/>
          </w:rPr>
          <w:t>акт</w:t>
        </w:r>
      </w:hyperlink>
      <w:r>
        <w:t xml:space="preserve"> согласно приложению N 2 к настоящему Порядку.</w:t>
      </w:r>
    </w:p>
    <w:p w:rsidR="00C14565" w:rsidRDefault="00C14565">
      <w:pPr>
        <w:pStyle w:val="ConsPlusNormal"/>
        <w:jc w:val="both"/>
      </w:pPr>
      <w:r>
        <w:t xml:space="preserve">(п. 2.17 в ред. </w:t>
      </w:r>
      <w:hyperlink r:id="rId20" w:history="1">
        <w:r>
          <w:rPr>
            <w:color w:val="0000FF"/>
          </w:rPr>
          <w:t>постановления</w:t>
        </w:r>
      </w:hyperlink>
      <w:r>
        <w:t xml:space="preserve"> администрации города Мурманска от 04.09.2020 N 2076)</w:t>
      </w:r>
    </w:p>
    <w:p w:rsidR="00C14565" w:rsidRDefault="00C14565">
      <w:pPr>
        <w:pStyle w:val="ConsPlusNormal"/>
        <w:spacing w:before="220"/>
        <w:ind w:firstLine="540"/>
        <w:jc w:val="both"/>
      </w:pPr>
      <w:bookmarkStart w:id="8" w:name="P103"/>
      <w:bookmarkEnd w:id="8"/>
      <w:r>
        <w:t>2.18. Для получения Субсидии Получатель субсидии направляет в Комитет до 2 декабря текущего финансового года следующие документы:</w:t>
      </w:r>
    </w:p>
    <w:p w:rsidR="00C14565" w:rsidRDefault="00C14565">
      <w:pPr>
        <w:pStyle w:val="ConsPlusNormal"/>
        <w:jc w:val="both"/>
      </w:pPr>
      <w:r>
        <w:t xml:space="preserve">(в ред. </w:t>
      </w:r>
      <w:hyperlink r:id="rId21"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bookmarkStart w:id="9" w:name="P105"/>
      <w:bookmarkEnd w:id="9"/>
      <w:r>
        <w:t>2.18.1. Счет на предоставление Субсидии.</w:t>
      </w:r>
    </w:p>
    <w:p w:rsidR="00C14565" w:rsidRDefault="00C14565">
      <w:pPr>
        <w:pStyle w:val="ConsPlusNormal"/>
        <w:spacing w:before="220"/>
        <w:ind w:firstLine="540"/>
        <w:jc w:val="both"/>
      </w:pPr>
      <w:bookmarkStart w:id="10" w:name="P106"/>
      <w:bookmarkEnd w:id="10"/>
      <w:r>
        <w:t xml:space="preserve">2.18.2. </w:t>
      </w:r>
      <w:hyperlink w:anchor="P196" w:history="1">
        <w:r>
          <w:rPr>
            <w:color w:val="0000FF"/>
          </w:rPr>
          <w:t>Справку-отчет</w:t>
        </w:r>
      </w:hyperlink>
      <w:r>
        <w:t xml:space="preserve"> о фактических затратах, связанных с реализацией проектов по поддержке местных инициатив по ремонту входных групп и подъездов многоквартирных домов в соответствии с приложением N 1 к настоящему Порядку.</w:t>
      </w:r>
    </w:p>
    <w:p w:rsidR="00C14565" w:rsidRDefault="00C14565">
      <w:pPr>
        <w:pStyle w:val="ConsPlusNormal"/>
        <w:spacing w:before="220"/>
        <w:ind w:firstLine="540"/>
        <w:jc w:val="both"/>
      </w:pPr>
      <w:bookmarkStart w:id="11" w:name="P107"/>
      <w:bookmarkEnd w:id="11"/>
      <w:r>
        <w:t>2.18.3. Копию сметного расчета на выполнение работ по ремонту входных групп и подъездов многоквартирных домов, выполненного в соответствии с МДС 81-35.2004 "</w:t>
      </w:r>
      <w:hyperlink r:id="rId22" w:history="1">
        <w:r>
          <w:rPr>
            <w:color w:val="0000FF"/>
          </w:rPr>
          <w:t>Методика</w:t>
        </w:r>
      </w:hyperlink>
      <w:r>
        <w:t xml:space="preserve"> </w:t>
      </w:r>
      <w:r>
        <w:lastRenderedPageBreak/>
        <w:t>определения стоимости строительной продукции на территории Российской Федерации", введенной в действие постановлением Госстроя России от 05.03.2004 N 15/1.</w:t>
      </w:r>
    </w:p>
    <w:p w:rsidR="00C14565" w:rsidRDefault="00C14565">
      <w:pPr>
        <w:pStyle w:val="ConsPlusNormal"/>
        <w:spacing w:before="220"/>
        <w:ind w:firstLine="540"/>
        <w:jc w:val="both"/>
      </w:pPr>
      <w:r>
        <w:t xml:space="preserve">2.18.4. Исключен. - </w:t>
      </w:r>
      <w:hyperlink r:id="rId23" w:history="1">
        <w:r>
          <w:rPr>
            <w:color w:val="0000FF"/>
          </w:rPr>
          <w:t>Постановление</w:t>
        </w:r>
      </w:hyperlink>
      <w:r>
        <w:t xml:space="preserve"> администрации города Мурманска от 01.12.2020 N 2775.</w:t>
      </w:r>
    </w:p>
    <w:p w:rsidR="00C14565" w:rsidRDefault="00C14565">
      <w:pPr>
        <w:pStyle w:val="ConsPlusNormal"/>
        <w:spacing w:before="220"/>
        <w:ind w:firstLine="540"/>
        <w:jc w:val="both"/>
      </w:pPr>
      <w:hyperlink r:id="rId24" w:history="1">
        <w:r>
          <w:rPr>
            <w:color w:val="0000FF"/>
          </w:rPr>
          <w:t>2.18.4</w:t>
        </w:r>
      </w:hyperlink>
      <w:r>
        <w:t>. Копии актов освидетельствования скрытых работ, подписанных лицом, производящим работы, и уполномоченным представителем собственников помещений многоквартирного дома, а также исполнительные схемы (при наличии).</w:t>
      </w:r>
    </w:p>
    <w:p w:rsidR="00C14565" w:rsidRDefault="00C14565">
      <w:pPr>
        <w:pStyle w:val="ConsPlusNormal"/>
        <w:spacing w:before="220"/>
        <w:ind w:firstLine="540"/>
        <w:jc w:val="both"/>
      </w:pPr>
      <w:hyperlink r:id="rId25" w:history="1">
        <w:proofErr w:type="gramStart"/>
        <w:r>
          <w:rPr>
            <w:color w:val="0000FF"/>
          </w:rPr>
          <w:t>2.18.5</w:t>
        </w:r>
      </w:hyperlink>
      <w:r>
        <w:t xml:space="preserve">. Копии сертификатов соответствия системы обязательной сертификации Госстандарта Российской Федерации или деклараций о соответствии согласно требованиям </w:t>
      </w:r>
      <w:hyperlink r:id="rId26" w:history="1">
        <w:r>
          <w:rPr>
            <w:color w:val="0000FF"/>
          </w:rPr>
          <w:t>постановления</w:t>
        </w:r>
      </w:hyperlink>
      <w:r>
        <w:t xml:space="preserve">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паспортов качества на применяемые материальные ресурсы (материалы и оборудование).</w:t>
      </w:r>
      <w:proofErr w:type="gramEnd"/>
    </w:p>
    <w:p w:rsidR="00C14565" w:rsidRDefault="00C14565">
      <w:pPr>
        <w:pStyle w:val="ConsPlusNormal"/>
        <w:spacing w:before="220"/>
        <w:ind w:firstLine="540"/>
        <w:jc w:val="both"/>
      </w:pPr>
      <w:hyperlink r:id="rId27" w:history="1">
        <w:r>
          <w:rPr>
            <w:color w:val="0000FF"/>
          </w:rPr>
          <w:t>2.18.6</w:t>
        </w:r>
      </w:hyperlink>
      <w:r>
        <w:t>. Копии документов на приобретение материальных ресурсов, не учтенных расценками (документы первичного бухгалтерского учета: товарные накладные и/или товарно-транспортные накладные, счета, счета-фактуры и иные документы).</w:t>
      </w:r>
    </w:p>
    <w:bookmarkStart w:id="12" w:name="P112"/>
    <w:bookmarkEnd w:id="12"/>
    <w:p w:rsidR="00C14565" w:rsidRDefault="00C14565">
      <w:pPr>
        <w:pStyle w:val="ConsPlusNormal"/>
        <w:spacing w:before="220"/>
        <w:ind w:firstLine="540"/>
        <w:jc w:val="both"/>
      </w:pPr>
      <w:r>
        <w:fldChar w:fldCharType="begin"/>
      </w:r>
      <w:r>
        <w:instrText xml:space="preserve"> HYPERLINK "consultantplus://offline/ref=443FBF4496A99A143F57F7B8E7AE1F838044CABAAACDCA3B18D13816935BCF354505D5328EF15F502C68465224022AEA2D5C680E07BCBF2B6110E600w5i5N" </w:instrText>
      </w:r>
      <w:r>
        <w:fldChar w:fldCharType="separate"/>
      </w:r>
      <w:r>
        <w:rPr>
          <w:color w:val="0000FF"/>
        </w:rPr>
        <w:t>2.18.7</w:t>
      </w:r>
      <w:r w:rsidRPr="00E61645">
        <w:rPr>
          <w:color w:val="0000FF"/>
        </w:rPr>
        <w:fldChar w:fldCharType="end"/>
      </w:r>
      <w:r>
        <w:t xml:space="preserve">. Копии актов приемки выполненных работ по форме </w:t>
      </w:r>
      <w:hyperlink r:id="rId28" w:history="1">
        <w:r>
          <w:rPr>
            <w:color w:val="0000FF"/>
          </w:rPr>
          <w:t>КС-2</w:t>
        </w:r>
      </w:hyperlink>
      <w:r>
        <w:t xml:space="preserve">, подписанные Получателем субсидии и представителем совета многоквартирного </w:t>
      </w:r>
      <w:proofErr w:type="gramStart"/>
      <w:r>
        <w:t>дома</w:t>
      </w:r>
      <w:proofErr w:type="gramEnd"/>
      <w:r>
        <w:t>/уполномоченным представителем собственников помещений многоквартирного дома.</w:t>
      </w:r>
    </w:p>
    <w:p w:rsidR="00C14565" w:rsidRDefault="00C14565">
      <w:pPr>
        <w:pStyle w:val="ConsPlusNormal"/>
        <w:spacing w:before="220"/>
        <w:ind w:firstLine="540"/>
        <w:jc w:val="both"/>
      </w:pPr>
      <w:r>
        <w:t xml:space="preserve">В случае выполнения работ подрядной организацией акты приемки выполненных работ по форме </w:t>
      </w:r>
      <w:hyperlink r:id="rId29" w:history="1">
        <w:r>
          <w:rPr>
            <w:color w:val="0000FF"/>
          </w:rPr>
          <w:t>КС-2</w:t>
        </w:r>
      </w:hyperlink>
      <w:r>
        <w:t xml:space="preserve"> подписываются также представителем подрядной организации.</w:t>
      </w:r>
    </w:p>
    <w:p w:rsidR="00C14565" w:rsidRDefault="00C14565">
      <w:pPr>
        <w:pStyle w:val="ConsPlusNormal"/>
        <w:spacing w:before="220"/>
        <w:ind w:firstLine="540"/>
        <w:jc w:val="both"/>
      </w:pPr>
      <w:hyperlink r:id="rId30" w:history="1">
        <w:r>
          <w:rPr>
            <w:color w:val="0000FF"/>
          </w:rPr>
          <w:t>2.18.8</w:t>
        </w:r>
      </w:hyperlink>
      <w:r>
        <w:t xml:space="preserve">. Копии справок о стоимости выполненных работ и затрат, составленных по форме </w:t>
      </w:r>
      <w:hyperlink r:id="rId31" w:history="1">
        <w:r>
          <w:rPr>
            <w:color w:val="0000FF"/>
          </w:rPr>
          <w:t>КС-3</w:t>
        </w:r>
      </w:hyperlink>
      <w:r>
        <w:t>, подписанные Получателем субсидии и представителем совета многоквартирного дома/уполномоченным представителем собственников помещений многоквартирного дома.</w:t>
      </w:r>
    </w:p>
    <w:p w:rsidR="00C14565" w:rsidRDefault="00C14565">
      <w:pPr>
        <w:pStyle w:val="ConsPlusNormal"/>
        <w:spacing w:before="220"/>
        <w:ind w:firstLine="540"/>
        <w:jc w:val="both"/>
      </w:pPr>
      <w:r>
        <w:t xml:space="preserve">В случае выполнения работ подрядной организацией справки о стоимости выполненных работ и затрат, составленных по форме </w:t>
      </w:r>
      <w:hyperlink r:id="rId32" w:history="1">
        <w:r>
          <w:rPr>
            <w:color w:val="0000FF"/>
          </w:rPr>
          <w:t>КС-3</w:t>
        </w:r>
      </w:hyperlink>
      <w:r>
        <w:t>, подписываются также представителем подрядной организации.</w:t>
      </w:r>
    </w:p>
    <w:p w:rsidR="00C14565" w:rsidRDefault="00C14565">
      <w:pPr>
        <w:pStyle w:val="ConsPlusNormal"/>
        <w:spacing w:before="220"/>
        <w:ind w:firstLine="540"/>
        <w:jc w:val="both"/>
      </w:pPr>
      <w:hyperlink r:id="rId33" w:history="1">
        <w:r>
          <w:rPr>
            <w:color w:val="0000FF"/>
          </w:rPr>
          <w:t>2.18.9</w:t>
        </w:r>
      </w:hyperlink>
      <w:r>
        <w:t xml:space="preserve">. Оригинал </w:t>
      </w:r>
      <w:hyperlink w:anchor="P347" w:history="1">
        <w:r>
          <w:rPr>
            <w:color w:val="0000FF"/>
          </w:rPr>
          <w:t>акта</w:t>
        </w:r>
      </w:hyperlink>
      <w:r>
        <w:t xml:space="preserve"> приемки выполненных работ по ремонту входных групп и подъездов многоквартирных домов в соответствии с приложением N 2 к настоящему Порядку.</w:t>
      </w:r>
    </w:p>
    <w:p w:rsidR="00C14565" w:rsidRDefault="00C14565">
      <w:pPr>
        <w:pStyle w:val="ConsPlusNormal"/>
        <w:jc w:val="both"/>
      </w:pPr>
      <w:r>
        <w:t xml:space="preserve">(в ред. </w:t>
      </w:r>
      <w:hyperlink r:id="rId34" w:history="1">
        <w:r>
          <w:rPr>
            <w:color w:val="0000FF"/>
          </w:rPr>
          <w:t>постановления</w:t>
        </w:r>
      </w:hyperlink>
      <w:r>
        <w:t xml:space="preserve"> администрации города Мурманска от 04.09.2020 N 2076)</w:t>
      </w:r>
    </w:p>
    <w:p w:rsidR="00C14565" w:rsidRDefault="00C14565">
      <w:pPr>
        <w:pStyle w:val="ConsPlusNormal"/>
        <w:spacing w:before="220"/>
        <w:ind w:firstLine="540"/>
        <w:jc w:val="both"/>
      </w:pPr>
      <w:hyperlink r:id="rId35" w:history="1">
        <w:r>
          <w:rPr>
            <w:color w:val="0000FF"/>
          </w:rPr>
          <w:t>2.18.10</w:t>
        </w:r>
      </w:hyperlink>
      <w:r>
        <w:t>. Копию договора со специализированной организацией либо иной документ, подтверждающий вывоз отходов, образовавшихся в ходе работ по ремонту (при наличии).</w:t>
      </w:r>
    </w:p>
    <w:p w:rsidR="00C14565" w:rsidRDefault="00C14565">
      <w:pPr>
        <w:pStyle w:val="ConsPlusNormal"/>
        <w:jc w:val="both"/>
      </w:pPr>
      <w:r>
        <w:t xml:space="preserve">(в ред. </w:t>
      </w:r>
      <w:hyperlink r:id="rId36" w:history="1">
        <w:r>
          <w:rPr>
            <w:color w:val="0000FF"/>
          </w:rPr>
          <w:t>постановления</w:t>
        </w:r>
      </w:hyperlink>
      <w:r>
        <w:t xml:space="preserve"> администрации города Мурманска от 01.12.2020 N 2775)</w:t>
      </w:r>
    </w:p>
    <w:bookmarkStart w:id="13" w:name="P120"/>
    <w:bookmarkEnd w:id="13"/>
    <w:p w:rsidR="00C14565" w:rsidRDefault="00C14565">
      <w:pPr>
        <w:pStyle w:val="ConsPlusNormal"/>
        <w:spacing w:before="220"/>
        <w:ind w:firstLine="540"/>
        <w:jc w:val="both"/>
      </w:pPr>
      <w:r>
        <w:fldChar w:fldCharType="begin"/>
      </w:r>
      <w:r>
        <w:instrText xml:space="preserve"> HYPERLINK "consultantplus://offline/ref=443FBF4496A99A143F57F7B8E7AE1F838044CABAAACDCA3B18D13816935BCF354505D5328EF15F502C68465224022AEA2D5C680E07BCBF2B6110E600w5i5N" </w:instrText>
      </w:r>
      <w:r>
        <w:fldChar w:fldCharType="separate"/>
      </w:r>
      <w:r>
        <w:rPr>
          <w:color w:val="0000FF"/>
        </w:rPr>
        <w:t>2.18.11</w:t>
      </w:r>
      <w:r w:rsidRPr="00E61645">
        <w:rPr>
          <w:color w:val="0000FF"/>
        </w:rPr>
        <w:fldChar w:fldCharType="end"/>
      </w:r>
      <w:r>
        <w:t>. Копии платежных документов, подтверждающих оплату выполненных работ, оказанных услуг, поставленных товаров.</w:t>
      </w:r>
    </w:p>
    <w:p w:rsidR="00C14565" w:rsidRDefault="00C14565">
      <w:pPr>
        <w:pStyle w:val="ConsPlusNormal"/>
        <w:spacing w:before="220"/>
        <w:ind w:firstLine="540"/>
        <w:jc w:val="both"/>
      </w:pPr>
      <w:r>
        <w:t xml:space="preserve">2.19. Копии актов приемки выполненных работ по форме </w:t>
      </w:r>
      <w:hyperlink r:id="rId37" w:history="1">
        <w:r>
          <w:rPr>
            <w:color w:val="0000FF"/>
          </w:rPr>
          <w:t>КС-2</w:t>
        </w:r>
      </w:hyperlink>
      <w:r>
        <w:t xml:space="preserve">, подписанные в порядке, установленном </w:t>
      </w:r>
      <w:hyperlink w:anchor="P112" w:history="1">
        <w:r>
          <w:rPr>
            <w:color w:val="0000FF"/>
          </w:rPr>
          <w:t>подпунктом 2.18.7</w:t>
        </w:r>
      </w:hyperlink>
      <w:r>
        <w:t xml:space="preserve"> настоящего Порядка, подтверждают факт осуществления </w:t>
      </w:r>
      <w:proofErr w:type="gramStart"/>
      <w:r>
        <w:t>контроля за</w:t>
      </w:r>
      <w:proofErr w:type="gramEnd"/>
      <w:r>
        <w:t xml:space="preserve"> ходом выполнения ремонтных работ.</w:t>
      </w:r>
    </w:p>
    <w:p w:rsidR="00C14565" w:rsidRDefault="00C14565">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bookmarkStart w:id="14" w:name="P123"/>
      <w:bookmarkEnd w:id="14"/>
      <w:r>
        <w:t xml:space="preserve">2.20. Документы, указанные в </w:t>
      </w:r>
      <w:hyperlink w:anchor="P106" w:history="1">
        <w:r>
          <w:rPr>
            <w:color w:val="0000FF"/>
          </w:rPr>
          <w:t>подпунктах 2.18.2</w:t>
        </w:r>
      </w:hyperlink>
      <w:r>
        <w:t xml:space="preserve"> - </w:t>
      </w:r>
      <w:hyperlink w:anchor="P120" w:history="1">
        <w:r>
          <w:rPr>
            <w:color w:val="0000FF"/>
          </w:rPr>
          <w:t>2.18.11</w:t>
        </w:r>
      </w:hyperlink>
      <w:r>
        <w:t xml:space="preserve"> настоящего Порядка, нумеруются, прошиваются, скрепляются записью "Прошито и пронумеровано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C14565" w:rsidRDefault="00C14565">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lastRenderedPageBreak/>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C14565" w:rsidRDefault="00C14565">
      <w:pPr>
        <w:pStyle w:val="ConsPlusNormal"/>
        <w:spacing w:before="220"/>
        <w:ind w:firstLine="540"/>
        <w:jc w:val="both"/>
      </w:pPr>
      <w:r>
        <w:t>В представленных документах не допускается наличие помарок, исправлений.</w:t>
      </w:r>
    </w:p>
    <w:p w:rsidR="00C14565" w:rsidRDefault="00C14565">
      <w:pPr>
        <w:pStyle w:val="ConsPlusNormal"/>
        <w:spacing w:before="220"/>
        <w:ind w:firstLine="540"/>
        <w:jc w:val="both"/>
      </w:pPr>
      <w:bookmarkStart w:id="15" w:name="P127"/>
      <w:bookmarkEnd w:id="15"/>
      <w:r>
        <w:t xml:space="preserve">2.21. Комитет регистрирует документы, указанные в </w:t>
      </w:r>
      <w:hyperlink w:anchor="P103" w:history="1">
        <w:r>
          <w:rPr>
            <w:color w:val="0000FF"/>
          </w:rPr>
          <w:t>пункте 2.18</w:t>
        </w:r>
      </w:hyperlink>
      <w:r>
        <w:t xml:space="preserve"> настоящего Порядка, в день их поступления и в течение двух рабочих дней со дня, следующего за днем регистрации, проверяет на соответствие требованиям, указанным в </w:t>
      </w:r>
      <w:hyperlink w:anchor="P123" w:history="1">
        <w:r>
          <w:rPr>
            <w:color w:val="0000FF"/>
          </w:rPr>
          <w:t>пункте 2.20</w:t>
        </w:r>
      </w:hyperlink>
      <w:r>
        <w:t xml:space="preserve"> настоящего Порядка.</w:t>
      </w:r>
    </w:p>
    <w:p w:rsidR="00C14565" w:rsidRDefault="00C1456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2.22. В случае несоблюдения Получателем субсидии требований к оформлению документов, предусмотренных </w:t>
      </w:r>
      <w:hyperlink w:anchor="P123" w:history="1">
        <w:r>
          <w:rPr>
            <w:color w:val="0000FF"/>
          </w:rPr>
          <w:t>пунктом 2.20</w:t>
        </w:r>
      </w:hyperlink>
      <w:r>
        <w:t xml:space="preserve"> настоящего Порядка, Комитет не позднее одного рабочего дня после завершения проверки, предусмотренной </w:t>
      </w:r>
      <w:hyperlink w:anchor="P127" w:history="1">
        <w:r>
          <w:rPr>
            <w:color w:val="0000FF"/>
          </w:rPr>
          <w:t>пунктом 2.21</w:t>
        </w:r>
      </w:hyperlink>
      <w:r>
        <w:t xml:space="preserve"> настоящего Порядка, производит возврат документов Получателю субсидии для доработки.</w:t>
      </w:r>
    </w:p>
    <w:p w:rsidR="00C14565" w:rsidRDefault="00C14565">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2.23. Повторная проверка документов на предмет их соответствия требованиям </w:t>
      </w:r>
      <w:hyperlink w:anchor="P123" w:history="1">
        <w:r>
          <w:rPr>
            <w:color w:val="0000FF"/>
          </w:rPr>
          <w:t>пункта 2.20</w:t>
        </w:r>
      </w:hyperlink>
      <w:r>
        <w:t xml:space="preserve"> настоящего Порядка производится Комитетом в течение одного рабочего дня.</w:t>
      </w:r>
    </w:p>
    <w:p w:rsidR="00C14565" w:rsidRDefault="00C14565">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2.24. </w:t>
      </w:r>
      <w:proofErr w:type="gramStart"/>
      <w:r>
        <w:t xml:space="preserve">В случае соответствия документов, указанных в </w:t>
      </w:r>
      <w:hyperlink w:anchor="P103" w:history="1">
        <w:r>
          <w:rPr>
            <w:color w:val="0000FF"/>
          </w:rPr>
          <w:t>пункте 2.18</w:t>
        </w:r>
      </w:hyperlink>
      <w:r>
        <w:t xml:space="preserve"> настоящего Порядка, требованиям </w:t>
      </w:r>
      <w:hyperlink w:anchor="P123" w:history="1">
        <w:r>
          <w:rPr>
            <w:color w:val="0000FF"/>
          </w:rPr>
          <w:t>пункта 2.20</w:t>
        </w:r>
      </w:hyperlink>
      <w:r>
        <w:t xml:space="preserve"> настоящего Порядка Комитет в течение одного рабочего дня с момента завершения проверки направляет документы, указанные в </w:t>
      </w:r>
      <w:hyperlink w:anchor="P103" w:history="1">
        <w:r>
          <w:rPr>
            <w:color w:val="0000FF"/>
          </w:rPr>
          <w:t>пункте 2.18</w:t>
        </w:r>
      </w:hyperlink>
      <w:r>
        <w:t xml:space="preserve"> настоящего Порядка, вместе с документами, предоставленными Получателем субсидии для участия в конкурсе в соответствии с </w:t>
      </w:r>
      <w:hyperlink r:id="rId43" w:history="1">
        <w:r>
          <w:rPr>
            <w:color w:val="0000FF"/>
          </w:rPr>
          <w:t>пунктом 2.4</w:t>
        </w:r>
      </w:hyperlink>
      <w:r>
        <w:t xml:space="preserve"> Постановления N 360, а также актами, предусмотренными </w:t>
      </w:r>
      <w:hyperlink w:anchor="P97" w:history="1">
        <w:r>
          <w:rPr>
            <w:color w:val="0000FF"/>
          </w:rPr>
          <w:t>пунктом 2.17</w:t>
        </w:r>
      </w:hyperlink>
      <w:r>
        <w:t xml:space="preserve"> настоящего Порядка, в</w:t>
      </w:r>
      <w:proofErr w:type="gramEnd"/>
      <w:r>
        <w:t xml:space="preserve"> Мурманское муниципальное казенное учреждение "Управление капитального строительства" (далее - ММКУ "УКС") и письменно извещает о направлении документов комитет по строительству администрации города Мурманска.</w:t>
      </w:r>
    </w:p>
    <w:p w:rsidR="00C14565" w:rsidRDefault="00C14565">
      <w:pPr>
        <w:pStyle w:val="ConsPlusNormal"/>
        <w:jc w:val="both"/>
      </w:pPr>
      <w:r>
        <w:t xml:space="preserve">(в ред. </w:t>
      </w:r>
      <w:hyperlink r:id="rId44"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2.25. ММКУ "УКС" осуществляет проверку документов, указанных в </w:t>
      </w:r>
      <w:hyperlink w:anchor="P103" w:history="1">
        <w:r>
          <w:rPr>
            <w:color w:val="0000FF"/>
          </w:rPr>
          <w:t>пункте 2.18</w:t>
        </w:r>
      </w:hyperlink>
      <w:r>
        <w:t xml:space="preserve"> настоящего Порядка, за исключением документов, указанных в </w:t>
      </w:r>
      <w:hyperlink w:anchor="P105" w:history="1">
        <w:r>
          <w:rPr>
            <w:color w:val="0000FF"/>
          </w:rPr>
          <w:t>подпунктах 2.18.1</w:t>
        </w:r>
      </w:hyperlink>
      <w:r>
        <w:t xml:space="preserve">, </w:t>
      </w:r>
      <w:hyperlink w:anchor="P106" w:history="1">
        <w:r>
          <w:rPr>
            <w:color w:val="0000FF"/>
          </w:rPr>
          <w:t>2.18.2</w:t>
        </w:r>
      </w:hyperlink>
      <w:r>
        <w:t xml:space="preserve"> настоящего Порядка, в течение пяти рабочих дней с даты их регистрации.</w:t>
      </w:r>
    </w:p>
    <w:p w:rsidR="00C14565" w:rsidRDefault="00C14565">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bookmarkStart w:id="16" w:name="P137"/>
      <w:bookmarkEnd w:id="16"/>
      <w:r>
        <w:t xml:space="preserve">2.26. Документы, указанные в </w:t>
      </w:r>
      <w:hyperlink w:anchor="P107" w:history="1">
        <w:r>
          <w:rPr>
            <w:color w:val="0000FF"/>
          </w:rPr>
          <w:t>подпунктах 2.18.3</w:t>
        </w:r>
      </w:hyperlink>
      <w:r>
        <w:t xml:space="preserve"> - </w:t>
      </w:r>
      <w:hyperlink w:anchor="P120" w:history="1">
        <w:r>
          <w:rPr>
            <w:color w:val="0000FF"/>
          </w:rPr>
          <w:t>2.18.11</w:t>
        </w:r>
      </w:hyperlink>
      <w:r>
        <w:t xml:space="preserve"> настоящего Порядка, проверяются:</w:t>
      </w:r>
    </w:p>
    <w:p w:rsidR="00C14565" w:rsidRDefault="00C14565">
      <w:pPr>
        <w:pStyle w:val="ConsPlusNormal"/>
        <w:jc w:val="both"/>
      </w:pPr>
      <w:r>
        <w:t xml:space="preserve">(в ред. </w:t>
      </w:r>
      <w:hyperlink r:id="rId46"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2.26.1. На соответствие видов и объемов работ, указанных в актах приемки работ, составленных по форме </w:t>
      </w:r>
      <w:hyperlink r:id="rId47" w:history="1">
        <w:r>
          <w:rPr>
            <w:color w:val="0000FF"/>
          </w:rPr>
          <w:t>КС-2</w:t>
        </w:r>
      </w:hyperlink>
      <w:r>
        <w:t xml:space="preserve">, видам и объемам работ, указанным в договоре на выполнение работ (при наличии), сметном расчете, акте, подтверждающем выполненные объемы работ, составленном в соответствии с </w:t>
      </w:r>
      <w:hyperlink w:anchor="P97" w:history="1">
        <w:r>
          <w:rPr>
            <w:color w:val="0000FF"/>
          </w:rPr>
          <w:t>пунктом 2.17</w:t>
        </w:r>
      </w:hyperlink>
      <w:r>
        <w:t xml:space="preserve"> настоящего Порядка.</w:t>
      </w:r>
    </w:p>
    <w:p w:rsidR="00C14565" w:rsidRDefault="00C14565">
      <w:pPr>
        <w:pStyle w:val="ConsPlusNormal"/>
        <w:jc w:val="both"/>
      </w:pPr>
      <w:r>
        <w:t xml:space="preserve">(в ред. </w:t>
      </w:r>
      <w:hyperlink r:id="rId48"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2.26.2. На соответствие стоимости выполненных работ, отраженных в актах приемки выполненных работ по форме </w:t>
      </w:r>
      <w:hyperlink r:id="rId49" w:history="1">
        <w:r>
          <w:rPr>
            <w:color w:val="0000FF"/>
          </w:rPr>
          <w:t>КС-2</w:t>
        </w:r>
      </w:hyperlink>
      <w:r>
        <w:t xml:space="preserve">, стоимости работ, указанной в справках о стоимости выполненных работ и затрат, составленных по форме </w:t>
      </w:r>
      <w:hyperlink r:id="rId50" w:history="1">
        <w:r>
          <w:rPr>
            <w:color w:val="0000FF"/>
          </w:rPr>
          <w:t>КС-3</w:t>
        </w:r>
      </w:hyperlink>
      <w:r>
        <w:t>, стоимости работ, установленных договором и сметным расчетом.</w:t>
      </w:r>
    </w:p>
    <w:p w:rsidR="00C14565" w:rsidRDefault="00C14565">
      <w:pPr>
        <w:pStyle w:val="ConsPlusNormal"/>
        <w:jc w:val="both"/>
      </w:pPr>
      <w:r>
        <w:t xml:space="preserve">(в ред. </w:t>
      </w:r>
      <w:hyperlink r:id="rId51"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2.26.3. На наличие паспортов и сертификатов на применяемые материалы и оборудование.</w:t>
      </w:r>
    </w:p>
    <w:p w:rsidR="00C14565" w:rsidRDefault="00C14565">
      <w:pPr>
        <w:pStyle w:val="ConsPlusNormal"/>
        <w:spacing w:before="220"/>
        <w:ind w:firstLine="540"/>
        <w:jc w:val="both"/>
      </w:pPr>
      <w:r>
        <w:t>2.26.4. На соответствие стоимости оказанных услуг, указанных в договорах, суммам, указанным в платежных документах.</w:t>
      </w:r>
    </w:p>
    <w:p w:rsidR="00C14565" w:rsidRDefault="00C14565">
      <w:pPr>
        <w:pStyle w:val="ConsPlusNormal"/>
        <w:spacing w:before="220"/>
        <w:ind w:firstLine="540"/>
        <w:jc w:val="both"/>
      </w:pPr>
      <w:r>
        <w:lastRenderedPageBreak/>
        <w:t xml:space="preserve">2.26.5. На соответствие стоимости материальных ресурсов, не учтенных расценками и сборниками сметных цен, указанных в актах приемки работ, составленных по форме </w:t>
      </w:r>
      <w:hyperlink r:id="rId52" w:history="1">
        <w:r>
          <w:rPr>
            <w:color w:val="0000FF"/>
          </w:rPr>
          <w:t>КС-2</w:t>
        </w:r>
      </w:hyperlink>
      <w:r>
        <w:t>, стоимости, указанной в документах на приобретение материальных ресурсов.</w:t>
      </w:r>
    </w:p>
    <w:p w:rsidR="00C14565" w:rsidRDefault="00C14565">
      <w:pPr>
        <w:pStyle w:val="ConsPlusNormal"/>
        <w:spacing w:before="220"/>
        <w:ind w:firstLine="540"/>
        <w:jc w:val="both"/>
      </w:pPr>
      <w:r>
        <w:t xml:space="preserve">2.27. Комитет по строительству администрации города Мурманска осуществляет </w:t>
      </w:r>
      <w:proofErr w:type="gramStart"/>
      <w:r>
        <w:t>контроль за</w:t>
      </w:r>
      <w:proofErr w:type="gramEnd"/>
      <w:r>
        <w:t xml:space="preserve"> своевременностью осуществления ММКУ "УКС" проверки документов, указанных в </w:t>
      </w:r>
      <w:hyperlink w:anchor="P107" w:history="1">
        <w:r>
          <w:rPr>
            <w:color w:val="0000FF"/>
          </w:rPr>
          <w:t>подпунктах 2.18.3</w:t>
        </w:r>
      </w:hyperlink>
      <w:r>
        <w:t xml:space="preserve"> - </w:t>
      </w:r>
      <w:hyperlink w:anchor="P120" w:history="1">
        <w:r>
          <w:rPr>
            <w:color w:val="0000FF"/>
          </w:rPr>
          <w:t>2.18.11</w:t>
        </w:r>
      </w:hyperlink>
      <w:r>
        <w:t xml:space="preserve"> настоящего Порядка.</w:t>
      </w:r>
    </w:p>
    <w:p w:rsidR="00C14565" w:rsidRDefault="00C14565">
      <w:pPr>
        <w:pStyle w:val="ConsPlusNormal"/>
        <w:jc w:val="both"/>
      </w:pPr>
      <w:r>
        <w:t xml:space="preserve">(в ред. </w:t>
      </w:r>
      <w:hyperlink r:id="rId53"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2.28. ММКУ "УКС" в течение одного рабочего дня с момента завершения проверки документов, указанных в </w:t>
      </w:r>
      <w:hyperlink w:anchor="P107" w:history="1">
        <w:r>
          <w:rPr>
            <w:color w:val="0000FF"/>
          </w:rPr>
          <w:t>подпунктах 2.18.3</w:t>
        </w:r>
      </w:hyperlink>
      <w:r>
        <w:t xml:space="preserve"> - </w:t>
      </w:r>
      <w:hyperlink w:anchor="P120" w:history="1">
        <w:r>
          <w:rPr>
            <w:color w:val="0000FF"/>
          </w:rPr>
          <w:t>2.18.11</w:t>
        </w:r>
      </w:hyperlink>
      <w:r>
        <w:t xml:space="preserve"> настоящего Порядка, возвращает в Комитет документы с заключением о соответствии или несоответствии документов требованиям, указанным в </w:t>
      </w:r>
      <w:hyperlink w:anchor="P137" w:history="1">
        <w:r>
          <w:rPr>
            <w:color w:val="0000FF"/>
          </w:rPr>
          <w:t>пункте 2.26</w:t>
        </w:r>
      </w:hyperlink>
      <w:r>
        <w:t xml:space="preserve"> настоящего Порядка, (далее - Заключение) и извещает о результатах проверки комитет по строительству администрации города Мурманска.</w:t>
      </w:r>
    </w:p>
    <w:p w:rsidR="00C14565" w:rsidRDefault="00C14565">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2.29. При получении положительного Заключения Комитет в течение трех рабочих дней с момента получения документов, указанных в </w:t>
      </w:r>
      <w:hyperlink w:anchor="P103" w:history="1">
        <w:r>
          <w:rPr>
            <w:color w:val="0000FF"/>
          </w:rPr>
          <w:t>пункте 2.18</w:t>
        </w:r>
      </w:hyperlink>
      <w:r>
        <w:t xml:space="preserve"> настоящего Порядка, от ММКУ "УКС" осуществляет проверку документов, предусмотренных </w:t>
      </w:r>
      <w:hyperlink w:anchor="P105" w:history="1">
        <w:r>
          <w:rPr>
            <w:color w:val="0000FF"/>
          </w:rPr>
          <w:t>подпунктами 2.18.1</w:t>
        </w:r>
      </w:hyperlink>
      <w:r>
        <w:t xml:space="preserve">, </w:t>
      </w:r>
      <w:hyperlink w:anchor="P106" w:history="1">
        <w:r>
          <w:rPr>
            <w:color w:val="0000FF"/>
          </w:rPr>
          <w:t>2.18.2</w:t>
        </w:r>
      </w:hyperlink>
      <w:r>
        <w:t xml:space="preserve">, </w:t>
      </w:r>
      <w:hyperlink w:anchor="P172" w:history="1">
        <w:r>
          <w:rPr>
            <w:color w:val="0000FF"/>
          </w:rPr>
          <w:t>3.1</w:t>
        </w:r>
      </w:hyperlink>
      <w:r>
        <w:t xml:space="preserve"> настоящего Порядка, на соответствие требований к составу и на достоверность содержащейся в них информации.</w:t>
      </w:r>
    </w:p>
    <w:p w:rsidR="00C14565" w:rsidRDefault="00C14565">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bookmarkStart w:id="17" w:name="P152"/>
      <w:bookmarkEnd w:id="17"/>
      <w:r>
        <w:t xml:space="preserve">2.30. В случае несоблюдения Получателем субсидии требований к составу и (или) обнаружения недостоверной информации в предоставленных документах, указанных в </w:t>
      </w:r>
      <w:hyperlink w:anchor="P105" w:history="1">
        <w:r>
          <w:rPr>
            <w:color w:val="0000FF"/>
          </w:rPr>
          <w:t>подпунктах 2.18.1</w:t>
        </w:r>
      </w:hyperlink>
      <w:r>
        <w:t xml:space="preserve">, </w:t>
      </w:r>
      <w:hyperlink w:anchor="P106" w:history="1">
        <w:r>
          <w:rPr>
            <w:color w:val="0000FF"/>
          </w:rPr>
          <w:t>2.18.2</w:t>
        </w:r>
      </w:hyperlink>
      <w:r>
        <w:t xml:space="preserve">, </w:t>
      </w:r>
      <w:hyperlink w:anchor="P172" w:history="1">
        <w:r>
          <w:rPr>
            <w:color w:val="0000FF"/>
          </w:rPr>
          <w:t>3.1</w:t>
        </w:r>
      </w:hyperlink>
      <w:r>
        <w:t xml:space="preserve"> настоящего Порядка, Комитет в срок не позднее одного рабочего дня после окончания проверки возвращает Получателю субсидии пакет документов на доработку.</w:t>
      </w:r>
    </w:p>
    <w:p w:rsidR="00C14565" w:rsidRDefault="00C14565">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2.31. При получении отрицательного Заключения Комитет в срок не позднее одного рабочего дня после получения указанных документов от ММКУ "УКС" направляет Получателю субсидии уведомление об отказе в предоставлении Субсидии.</w:t>
      </w:r>
    </w:p>
    <w:p w:rsidR="00C14565" w:rsidRDefault="00C14565">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Отказ в предоставлении Субсидии не препятствует повторному направлению в Комитет документов, указанных в </w:t>
      </w:r>
      <w:hyperlink w:anchor="P103" w:history="1">
        <w:r>
          <w:rPr>
            <w:color w:val="0000FF"/>
          </w:rPr>
          <w:t>пунктах 2.18</w:t>
        </w:r>
      </w:hyperlink>
      <w:r>
        <w:t xml:space="preserve">, </w:t>
      </w:r>
      <w:hyperlink w:anchor="P172" w:history="1">
        <w:r>
          <w:rPr>
            <w:color w:val="0000FF"/>
          </w:rPr>
          <w:t>3.1</w:t>
        </w:r>
      </w:hyperlink>
      <w:r>
        <w:t xml:space="preserve"> настоящего Порядка, при условии соблюдения требований, предусмотренных </w:t>
      </w:r>
      <w:hyperlink w:anchor="P103" w:history="1">
        <w:r>
          <w:rPr>
            <w:color w:val="0000FF"/>
          </w:rPr>
          <w:t>пунктами 2.18</w:t>
        </w:r>
      </w:hyperlink>
      <w:r>
        <w:t xml:space="preserve">, </w:t>
      </w:r>
      <w:hyperlink w:anchor="P123" w:history="1">
        <w:r>
          <w:rPr>
            <w:color w:val="0000FF"/>
          </w:rPr>
          <w:t>2.20</w:t>
        </w:r>
      </w:hyperlink>
      <w:r>
        <w:t xml:space="preserve">, </w:t>
      </w:r>
      <w:hyperlink w:anchor="P172" w:history="1">
        <w:r>
          <w:rPr>
            <w:color w:val="0000FF"/>
          </w:rPr>
          <w:t>3.1</w:t>
        </w:r>
      </w:hyperlink>
      <w:r>
        <w:t xml:space="preserve"> настоящего Порядка.</w:t>
      </w:r>
    </w:p>
    <w:p w:rsidR="00C14565" w:rsidRDefault="00C14565">
      <w:pPr>
        <w:pStyle w:val="ConsPlusNormal"/>
        <w:spacing w:before="220"/>
        <w:ind w:firstLine="540"/>
        <w:jc w:val="both"/>
      </w:pPr>
      <w:r>
        <w:t xml:space="preserve">2.32. В случае, предусмотренном </w:t>
      </w:r>
      <w:hyperlink w:anchor="P152" w:history="1">
        <w:r>
          <w:rPr>
            <w:color w:val="0000FF"/>
          </w:rPr>
          <w:t>пунктом 2.30</w:t>
        </w:r>
      </w:hyperlink>
      <w:r>
        <w:t xml:space="preserve"> настоящего Порядка, Получатель субсидии в течение трех рабочих дней обеспечивает корректировку документов и повторное направление в Комитет.</w:t>
      </w:r>
    </w:p>
    <w:p w:rsidR="00C14565" w:rsidRDefault="00C14565">
      <w:pPr>
        <w:pStyle w:val="ConsPlusNormal"/>
        <w:jc w:val="both"/>
      </w:pPr>
      <w:r>
        <w:t xml:space="preserve">(в ред. </w:t>
      </w:r>
      <w:hyperlink r:id="rId58"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 xml:space="preserve">2.33. Комитет регистрирует документы, указанные в </w:t>
      </w:r>
      <w:hyperlink w:anchor="P103" w:history="1">
        <w:r>
          <w:rPr>
            <w:color w:val="0000FF"/>
          </w:rPr>
          <w:t>пунктах 2.18</w:t>
        </w:r>
      </w:hyperlink>
      <w:r>
        <w:t xml:space="preserve">, </w:t>
      </w:r>
      <w:hyperlink w:anchor="P172" w:history="1">
        <w:r>
          <w:rPr>
            <w:color w:val="0000FF"/>
          </w:rPr>
          <w:t>3.1</w:t>
        </w:r>
      </w:hyperlink>
      <w:r>
        <w:t xml:space="preserve"> настоящего Порядка, в день их поступления и в течение двух рабочих дней осуществляет их повторную проверку.</w:t>
      </w:r>
    </w:p>
    <w:p w:rsidR="00C14565" w:rsidRDefault="00C14565">
      <w:pPr>
        <w:pStyle w:val="ConsPlusNormal"/>
        <w:jc w:val="both"/>
      </w:pPr>
      <w:r>
        <w:t xml:space="preserve">(в ред. </w:t>
      </w:r>
      <w:hyperlink r:id="rId59"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2.34. В случае соответствия документов требованиям настоящего Порядка и Соглашения Комитет в течение двух рабочих дней после окончания срока проверки документов направляет заявку о перечислении средств областного бюджета в Министерство градостроительства и благоустройства Мурманской области.</w:t>
      </w:r>
    </w:p>
    <w:p w:rsidR="00C14565" w:rsidRDefault="00C14565">
      <w:pPr>
        <w:pStyle w:val="ConsPlusNormal"/>
        <w:jc w:val="both"/>
      </w:pPr>
      <w:r>
        <w:t xml:space="preserve">(в ред. </w:t>
      </w:r>
      <w:hyperlink r:id="rId60"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t>2.35. В течение одного рабочего дня после получения средств из областного бюджета Комитет издает приказ о выделении средств Субсидии (далее - Приказ).</w:t>
      </w:r>
    </w:p>
    <w:p w:rsidR="00C14565" w:rsidRDefault="00C14565">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города Мурманска от 01.12.2020 N 2775)</w:t>
      </w:r>
    </w:p>
    <w:p w:rsidR="00C14565" w:rsidRDefault="00C14565">
      <w:pPr>
        <w:pStyle w:val="ConsPlusNormal"/>
        <w:spacing w:before="220"/>
        <w:ind w:firstLine="540"/>
        <w:jc w:val="both"/>
      </w:pPr>
      <w:r>
        <w:lastRenderedPageBreak/>
        <w:t xml:space="preserve">2.36. В течение одного рабочего дня </w:t>
      </w:r>
      <w:proofErr w:type="gramStart"/>
      <w:r>
        <w:t>с даты подписания</w:t>
      </w:r>
      <w:proofErr w:type="gramEnd"/>
      <w:r>
        <w:t xml:space="preserve"> Приказа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C14565" w:rsidRDefault="00C14565">
      <w:pPr>
        <w:pStyle w:val="ConsPlusNormal"/>
        <w:spacing w:before="220"/>
        <w:ind w:firstLine="540"/>
        <w:jc w:val="both"/>
      </w:pPr>
      <w:r>
        <w:t>2.37.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C14565" w:rsidRDefault="00C14565">
      <w:pPr>
        <w:pStyle w:val="ConsPlusNormal"/>
        <w:spacing w:before="220"/>
        <w:ind w:firstLine="540"/>
        <w:jc w:val="both"/>
      </w:pPr>
      <w:r>
        <w:t xml:space="preserve">2.38. Комитет производит перечисление Субсидии на расчетный счет Получателя субсидии, указанный в Соглашении, не позднее десятого рабочего дня </w:t>
      </w:r>
      <w:proofErr w:type="gramStart"/>
      <w:r>
        <w:t>с даты подписания</w:t>
      </w:r>
      <w:proofErr w:type="gramEnd"/>
      <w:r>
        <w:t xml:space="preserve"> Приказа.</w:t>
      </w:r>
    </w:p>
    <w:p w:rsidR="00C14565" w:rsidRDefault="00C14565">
      <w:pPr>
        <w:pStyle w:val="ConsPlusNormal"/>
        <w:spacing w:before="220"/>
        <w:ind w:firstLine="540"/>
        <w:jc w:val="both"/>
      </w:pPr>
      <w:r>
        <w:t xml:space="preserve">2.39.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w:t>
      </w:r>
      <w:proofErr w:type="gramStart"/>
      <w:r>
        <w:t>управления финансов администрации города Мурманска</w:t>
      </w:r>
      <w:proofErr w:type="gramEnd"/>
      <w:r>
        <w:t>.</w:t>
      </w:r>
    </w:p>
    <w:p w:rsidR="00C14565" w:rsidRDefault="00C14565">
      <w:pPr>
        <w:pStyle w:val="ConsPlusNormal"/>
        <w:jc w:val="both"/>
      </w:pPr>
    </w:p>
    <w:p w:rsidR="00C14565" w:rsidRDefault="00C14565">
      <w:pPr>
        <w:pStyle w:val="ConsPlusTitle"/>
        <w:jc w:val="center"/>
        <w:outlineLvl w:val="1"/>
      </w:pPr>
      <w:r>
        <w:t>3. Требования к отчетности</w:t>
      </w:r>
    </w:p>
    <w:p w:rsidR="00C14565" w:rsidRDefault="00C14565">
      <w:pPr>
        <w:pStyle w:val="ConsPlusNormal"/>
        <w:jc w:val="both"/>
      </w:pPr>
    </w:p>
    <w:p w:rsidR="00C14565" w:rsidRDefault="00C14565">
      <w:pPr>
        <w:pStyle w:val="ConsPlusNormal"/>
        <w:ind w:firstLine="540"/>
        <w:jc w:val="both"/>
      </w:pPr>
      <w:bookmarkStart w:id="18" w:name="P172"/>
      <w:bookmarkEnd w:id="18"/>
      <w:r>
        <w:t xml:space="preserve">3.1. Отчет о достижении результатов, показателей, указанных в </w:t>
      </w:r>
      <w:hyperlink w:anchor="P70" w:history="1">
        <w:r>
          <w:rPr>
            <w:color w:val="0000FF"/>
          </w:rPr>
          <w:t>пункте 2.3</w:t>
        </w:r>
      </w:hyperlink>
      <w:r>
        <w:t xml:space="preserve"> настоящего Порядка, предоставляется Получателем субсидии одновременно с документами, указанными в </w:t>
      </w:r>
      <w:hyperlink w:anchor="P103" w:history="1">
        <w:r>
          <w:rPr>
            <w:color w:val="0000FF"/>
          </w:rPr>
          <w:t>пункте 2.18</w:t>
        </w:r>
      </w:hyperlink>
      <w:r>
        <w:t xml:space="preserve"> настоящего Порядка, по форме, установленной в Соглашении.</w:t>
      </w:r>
    </w:p>
    <w:p w:rsidR="00C14565" w:rsidRDefault="00C14565">
      <w:pPr>
        <w:pStyle w:val="ConsPlusNormal"/>
        <w:spacing w:before="220"/>
        <w:ind w:firstLine="540"/>
        <w:jc w:val="both"/>
      </w:pPr>
      <w:r>
        <w:t>3.2. Комитет как получатель бюджетных сре</w:t>
      </w:r>
      <w:proofErr w:type="gramStart"/>
      <w:r>
        <w:t>дств впр</w:t>
      </w:r>
      <w:proofErr w:type="gramEnd"/>
      <w:r>
        <w:t>аве устанавливать в Соглашении сроки и формы представления Получателем Субсидии дополнительной отчетности.</w:t>
      </w:r>
    </w:p>
    <w:p w:rsidR="00C14565" w:rsidRDefault="00C14565">
      <w:pPr>
        <w:pStyle w:val="ConsPlusNormal"/>
        <w:jc w:val="both"/>
      </w:pPr>
    </w:p>
    <w:p w:rsidR="00C14565" w:rsidRDefault="00C14565">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C14565" w:rsidRDefault="00C14565">
      <w:pPr>
        <w:pStyle w:val="ConsPlusTitle"/>
        <w:jc w:val="center"/>
      </w:pPr>
      <w:r>
        <w:t>условий, целей и порядка предоставления Субсидии</w:t>
      </w:r>
    </w:p>
    <w:p w:rsidR="00C14565" w:rsidRDefault="00C14565">
      <w:pPr>
        <w:pStyle w:val="ConsPlusTitle"/>
        <w:jc w:val="center"/>
      </w:pPr>
      <w:r>
        <w:t>и ответственность за их нарушение</w:t>
      </w:r>
    </w:p>
    <w:p w:rsidR="00C14565" w:rsidRDefault="00C14565">
      <w:pPr>
        <w:pStyle w:val="ConsPlusNormal"/>
        <w:jc w:val="both"/>
      </w:pPr>
    </w:p>
    <w:p w:rsidR="00C14565" w:rsidRDefault="00C14565">
      <w:pPr>
        <w:pStyle w:val="ConsPlusNormal"/>
        <w:ind w:firstLine="540"/>
        <w:jc w:val="both"/>
      </w:pPr>
      <w:r>
        <w:t>4.1. Получатель субсидии несет ответственность за полноту и достоверность предоставляемых в соответствии с заключенным Соглашением документов.</w:t>
      </w:r>
    </w:p>
    <w:p w:rsidR="00C14565" w:rsidRDefault="00C14565">
      <w:pPr>
        <w:pStyle w:val="ConsPlusNormal"/>
        <w:spacing w:before="220"/>
        <w:ind w:firstLine="540"/>
        <w:jc w:val="both"/>
      </w:pPr>
      <w:r>
        <w:t>4.2. Комитет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w:t>
      </w:r>
    </w:p>
    <w:p w:rsidR="00C14565" w:rsidRDefault="00C14565">
      <w:pPr>
        <w:pStyle w:val="ConsPlusNormal"/>
        <w:spacing w:before="220"/>
        <w:ind w:firstLine="540"/>
        <w:jc w:val="both"/>
      </w:pPr>
      <w:bookmarkStart w:id="19" w:name="P181"/>
      <w:bookmarkEnd w:id="19"/>
      <w:r>
        <w:t>4.3. В случае установления Комитетом по результатам проверки или получения от органов муниципального финансового контроля информации о факт</w:t>
      </w:r>
      <w:proofErr w:type="gramStart"/>
      <w:r>
        <w:t>е(</w:t>
      </w:r>
      <w:proofErr w:type="gramEnd"/>
      <w:r>
        <w:t xml:space="preserve">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представленных Получателем субсидии в соответствии с Соглашением, недостоверных сведений, Комитет в течение пяти рабочих дней после завершения проверки направляет Получателю субсидии письменное требование о </w:t>
      </w:r>
      <w:proofErr w:type="gramStart"/>
      <w:r>
        <w:t>возврате</w:t>
      </w:r>
      <w:proofErr w:type="gramEnd"/>
      <w:r>
        <w:t xml:space="preserve"> денежных средств (далее - Требование).</w:t>
      </w:r>
    </w:p>
    <w:p w:rsidR="00C14565" w:rsidRDefault="00C14565">
      <w:pPr>
        <w:pStyle w:val="ConsPlusNormal"/>
        <w:spacing w:before="220"/>
        <w:ind w:firstLine="540"/>
        <w:jc w:val="both"/>
      </w:pPr>
      <w:r>
        <w:t>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 указанным в Требовании.</w:t>
      </w:r>
    </w:p>
    <w:p w:rsidR="00C14565" w:rsidRDefault="00C14565">
      <w:pPr>
        <w:pStyle w:val="ConsPlusNormal"/>
        <w:spacing w:before="220"/>
        <w:ind w:firstLine="540"/>
        <w:jc w:val="both"/>
      </w:pPr>
      <w:bookmarkStart w:id="20" w:name="P183"/>
      <w:bookmarkEnd w:id="20"/>
      <w:r>
        <w:t xml:space="preserve">4.4. В случае </w:t>
      </w:r>
      <w:proofErr w:type="spellStart"/>
      <w:r>
        <w:t>недостижения</w:t>
      </w:r>
      <w:proofErr w:type="spellEnd"/>
      <w:r>
        <w:t xml:space="preserve"> Получателем субсидии результата, указанного в </w:t>
      </w:r>
      <w:hyperlink w:anchor="P70" w:history="1">
        <w:r>
          <w:rPr>
            <w:color w:val="0000FF"/>
          </w:rPr>
          <w:t>пункте 2.3</w:t>
        </w:r>
      </w:hyperlink>
      <w:r>
        <w:t xml:space="preserve"> настоящего Порядка и установленного в Соглашении, к Получателю субсидии применяются штрафные санкции в размере и сроки, предусмотренные в Соглашении.</w:t>
      </w:r>
    </w:p>
    <w:p w:rsidR="00C14565" w:rsidRDefault="00C14565">
      <w:pPr>
        <w:pStyle w:val="ConsPlusNormal"/>
        <w:spacing w:before="220"/>
        <w:ind w:firstLine="540"/>
        <w:jc w:val="both"/>
      </w:pPr>
      <w:r>
        <w:t xml:space="preserve">Штрафные санкции подлежат уплате Получателем субсидии в доход бюджета муниципального образования город Мурманск в течение 20 рабочих дней со дня получения </w:t>
      </w:r>
      <w:r>
        <w:lastRenderedPageBreak/>
        <w:t>письменного уведомления о применении штрафных санкций (далее - Уведомление) по реквизитам и коду бюджетной классификации Российской Федерации, указанным в Уведомлении.</w:t>
      </w:r>
    </w:p>
    <w:p w:rsidR="00C14565" w:rsidRDefault="00C14565">
      <w:pPr>
        <w:pStyle w:val="ConsPlusNormal"/>
        <w:spacing w:before="220"/>
        <w:ind w:firstLine="540"/>
        <w:jc w:val="both"/>
      </w:pPr>
      <w:r>
        <w:t>4.5. В случае если Получатель субсидии не произвел перечисление сре</w:t>
      </w:r>
      <w:proofErr w:type="gramStart"/>
      <w:r>
        <w:t>дств в ср</w:t>
      </w:r>
      <w:proofErr w:type="gramEnd"/>
      <w:r>
        <w:t xml:space="preserve">оки, установленные </w:t>
      </w:r>
      <w:hyperlink w:anchor="P181" w:history="1">
        <w:r>
          <w:rPr>
            <w:color w:val="0000FF"/>
          </w:rPr>
          <w:t>пунктом 4.3</w:t>
        </w:r>
      </w:hyperlink>
      <w:r>
        <w:t xml:space="preserve">, </w:t>
      </w:r>
      <w:hyperlink w:anchor="P183" w:history="1">
        <w:r>
          <w:rPr>
            <w:color w:val="0000FF"/>
          </w:rPr>
          <w:t>4.4</w:t>
        </w:r>
      </w:hyperlink>
      <w:r>
        <w:t xml:space="preserve"> настоящего Порядка, денежные средства взыскиваются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C14565" w:rsidRDefault="00C14565">
      <w:pPr>
        <w:pStyle w:val="ConsPlusNormal"/>
        <w:spacing w:before="220"/>
        <w:ind w:firstLine="540"/>
        <w:jc w:val="both"/>
      </w:pPr>
      <w:r>
        <w:t xml:space="preserve">4.6.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w:t>
      </w:r>
      <w:hyperlink r:id="rId62"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C14565" w:rsidRDefault="00C14565">
      <w:pPr>
        <w:pStyle w:val="ConsPlusNormal"/>
        <w:spacing w:before="220"/>
        <w:ind w:firstLine="540"/>
        <w:jc w:val="both"/>
      </w:pPr>
      <w:r>
        <w:t xml:space="preserve">4.7.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полномочиями, определенными </w:t>
      </w:r>
      <w:hyperlink r:id="rId63" w:history="1">
        <w:r>
          <w:rPr>
            <w:color w:val="0000FF"/>
          </w:rPr>
          <w:t>статьей 269.2</w:t>
        </w:r>
      </w:hyperlink>
      <w:r>
        <w:t xml:space="preserve"> Бюджетного кодекса Российской Федерации.</w:t>
      </w: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right"/>
        <w:outlineLvl w:val="1"/>
      </w:pPr>
      <w:r>
        <w:t>Приложение N 1</w:t>
      </w:r>
    </w:p>
    <w:p w:rsidR="00C14565" w:rsidRDefault="00C14565">
      <w:pPr>
        <w:pStyle w:val="ConsPlusNormal"/>
        <w:jc w:val="right"/>
      </w:pPr>
      <w:r>
        <w:t>к Порядку</w:t>
      </w:r>
    </w:p>
    <w:p w:rsidR="00C14565" w:rsidRDefault="00C14565">
      <w:pPr>
        <w:pStyle w:val="ConsPlusNormal"/>
        <w:jc w:val="both"/>
      </w:pPr>
    </w:p>
    <w:p w:rsidR="00C14565" w:rsidRDefault="00C14565">
      <w:pPr>
        <w:pStyle w:val="ConsPlusNormal"/>
        <w:jc w:val="center"/>
      </w:pPr>
      <w:bookmarkStart w:id="21" w:name="P196"/>
      <w:bookmarkEnd w:id="21"/>
      <w:r>
        <w:t>СПРАВКА-ОТЧЕТ</w:t>
      </w:r>
    </w:p>
    <w:p w:rsidR="00C14565" w:rsidRDefault="00C14565">
      <w:pPr>
        <w:pStyle w:val="ConsPlusNormal"/>
        <w:jc w:val="center"/>
      </w:pPr>
      <w:r>
        <w:t>О ФАКТИЧЕСКИХ ЗАТРАТАХ, СВЯЗАННЫХ С РЕАЛИЗАЦИЕЙ ПРОЕКТОВ</w:t>
      </w:r>
    </w:p>
    <w:p w:rsidR="00C14565" w:rsidRDefault="00C14565">
      <w:pPr>
        <w:pStyle w:val="ConsPlusNormal"/>
        <w:jc w:val="center"/>
      </w:pPr>
      <w:r>
        <w:t>ПО ПОДДЕРЖКЕ МЕСТНЫХ ИНИЦИАТИВ ПО РЕМОНТУ ВХОДНЫХ ГРУПП</w:t>
      </w:r>
    </w:p>
    <w:p w:rsidR="00C14565" w:rsidRDefault="00C14565">
      <w:pPr>
        <w:pStyle w:val="ConsPlusNormal"/>
        <w:jc w:val="center"/>
      </w:pPr>
      <w:r>
        <w:t>И ПОДЪЕЗДОВ МНОГОКВАРТИРНЫХ ДОМОВ</w:t>
      </w:r>
    </w:p>
    <w:p w:rsidR="00C14565" w:rsidRDefault="00C14565">
      <w:pPr>
        <w:pStyle w:val="ConsPlusNormal"/>
        <w:jc w:val="both"/>
      </w:pPr>
    </w:p>
    <w:p w:rsidR="00C14565" w:rsidRDefault="00C14565">
      <w:pPr>
        <w:pStyle w:val="ConsPlusNormal"/>
        <w:jc w:val="center"/>
      </w:pPr>
      <w:r>
        <w:t>_________________________________________________</w:t>
      </w:r>
    </w:p>
    <w:p w:rsidR="00C14565" w:rsidRDefault="00C14565">
      <w:pPr>
        <w:pStyle w:val="ConsPlusNormal"/>
        <w:jc w:val="center"/>
      </w:pPr>
      <w:r>
        <w:t>(наименование Получателя субсидии)</w:t>
      </w:r>
    </w:p>
    <w:p w:rsidR="00C14565" w:rsidRDefault="00C14565">
      <w:pPr>
        <w:pStyle w:val="ConsPlusNormal"/>
        <w:jc w:val="center"/>
      </w:pPr>
      <w:r>
        <w:t>_________________________________________________</w:t>
      </w:r>
    </w:p>
    <w:p w:rsidR="00C14565" w:rsidRDefault="00C14565">
      <w:pPr>
        <w:pStyle w:val="ConsPlusNormal"/>
        <w:jc w:val="center"/>
      </w:pPr>
      <w:r>
        <w:t>(наименование проекта)</w:t>
      </w:r>
    </w:p>
    <w:p w:rsidR="00C14565" w:rsidRDefault="00C14565">
      <w:pPr>
        <w:pStyle w:val="ConsPlusNormal"/>
        <w:jc w:val="both"/>
      </w:pPr>
    </w:p>
    <w:p w:rsidR="00C14565" w:rsidRDefault="00C14565">
      <w:pPr>
        <w:sectPr w:rsidR="00C14565" w:rsidSect="00326F07">
          <w:pgSz w:w="11906" w:h="16838"/>
          <w:pgMar w:top="1134" w:right="850" w:bottom="1134" w:left="1701" w:header="708" w:footer="708" w:gutter="0"/>
          <w:cols w:space="708"/>
          <w:docGrid w:linePitch="360"/>
        </w:sectPr>
      </w:pPr>
    </w:p>
    <w:tbl>
      <w:tblPr>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584"/>
        <w:gridCol w:w="850"/>
        <w:gridCol w:w="992"/>
        <w:gridCol w:w="1701"/>
        <w:gridCol w:w="1486"/>
        <w:gridCol w:w="1304"/>
        <w:gridCol w:w="849"/>
        <w:gridCol w:w="1277"/>
        <w:gridCol w:w="850"/>
        <w:gridCol w:w="1247"/>
        <w:gridCol w:w="991"/>
        <w:gridCol w:w="1020"/>
      </w:tblGrid>
      <w:tr w:rsidR="00C14565" w:rsidTr="001732F2">
        <w:tc>
          <w:tcPr>
            <w:tcW w:w="605" w:type="dxa"/>
            <w:vMerge w:val="restart"/>
            <w:vAlign w:val="center"/>
          </w:tcPr>
          <w:p w:rsidR="00C14565" w:rsidRDefault="00C14565">
            <w:pPr>
              <w:pStyle w:val="ConsPlusNormal"/>
              <w:jc w:val="center"/>
            </w:pPr>
            <w:r>
              <w:lastRenderedPageBreak/>
              <w:t xml:space="preserve">N </w:t>
            </w:r>
            <w:proofErr w:type="gramStart"/>
            <w:r>
              <w:t>п</w:t>
            </w:r>
            <w:proofErr w:type="gramEnd"/>
            <w:r>
              <w:t>/п</w:t>
            </w:r>
          </w:p>
        </w:tc>
        <w:tc>
          <w:tcPr>
            <w:tcW w:w="1584" w:type="dxa"/>
            <w:vMerge w:val="restart"/>
            <w:vAlign w:val="center"/>
          </w:tcPr>
          <w:p w:rsidR="00C14565" w:rsidRDefault="00C14565">
            <w:pPr>
              <w:pStyle w:val="ConsPlusNormal"/>
              <w:jc w:val="center"/>
            </w:pPr>
            <w:r>
              <w:t>Адрес многоквартирного дома, где выполнен ремонт входных групп и подъездов</w:t>
            </w:r>
          </w:p>
        </w:tc>
        <w:tc>
          <w:tcPr>
            <w:tcW w:w="850" w:type="dxa"/>
            <w:vMerge w:val="restart"/>
            <w:vAlign w:val="center"/>
          </w:tcPr>
          <w:p w:rsidR="00C14565" w:rsidRDefault="00C14565">
            <w:pPr>
              <w:pStyle w:val="ConsPlusNormal"/>
              <w:jc w:val="center"/>
            </w:pPr>
            <w:r>
              <w:t xml:space="preserve">N </w:t>
            </w:r>
            <w:bookmarkStart w:id="22" w:name="_GoBack"/>
            <w:bookmarkEnd w:id="22"/>
            <w:r>
              <w:t>подъезда</w:t>
            </w:r>
          </w:p>
        </w:tc>
        <w:tc>
          <w:tcPr>
            <w:tcW w:w="992" w:type="dxa"/>
            <w:vMerge w:val="restart"/>
            <w:vAlign w:val="center"/>
          </w:tcPr>
          <w:p w:rsidR="00C14565" w:rsidRDefault="00C14565">
            <w:pPr>
              <w:pStyle w:val="ConsPlusNormal"/>
              <w:jc w:val="center"/>
            </w:pPr>
            <w:r>
              <w:t>Этажность многоквартирного дома</w:t>
            </w:r>
          </w:p>
        </w:tc>
        <w:tc>
          <w:tcPr>
            <w:tcW w:w="1701" w:type="dxa"/>
            <w:vMerge w:val="restart"/>
            <w:vAlign w:val="center"/>
          </w:tcPr>
          <w:p w:rsidR="00C14565" w:rsidRDefault="00C14565">
            <w:pPr>
              <w:pStyle w:val="ConsPlusNormal"/>
              <w:jc w:val="center"/>
            </w:pPr>
            <w:r>
              <w:t>Стоимость работ, заявленная при направлении предложения для включения в заявку на участие в конкурсном отборе (руб.)</w:t>
            </w:r>
          </w:p>
        </w:tc>
        <w:tc>
          <w:tcPr>
            <w:tcW w:w="1486" w:type="dxa"/>
            <w:vMerge w:val="restart"/>
            <w:vAlign w:val="center"/>
          </w:tcPr>
          <w:p w:rsidR="00C14565" w:rsidRDefault="00C14565">
            <w:pPr>
              <w:pStyle w:val="ConsPlusNormal"/>
              <w:jc w:val="center"/>
            </w:pPr>
            <w:r>
              <w:t>Фактическая стоимость ремонта входных групп и подъездов многоквартирных домов (руб.)</w:t>
            </w:r>
          </w:p>
        </w:tc>
        <w:tc>
          <w:tcPr>
            <w:tcW w:w="2153" w:type="dxa"/>
            <w:gridSpan w:val="2"/>
            <w:vMerge w:val="restart"/>
            <w:vAlign w:val="center"/>
          </w:tcPr>
          <w:p w:rsidR="00C14565" w:rsidRDefault="00C14565">
            <w:pPr>
              <w:pStyle w:val="ConsPlusNormal"/>
              <w:jc w:val="center"/>
            </w:pPr>
            <w:r>
              <w:t>Внебюджетные средства</w:t>
            </w:r>
          </w:p>
        </w:tc>
        <w:tc>
          <w:tcPr>
            <w:tcW w:w="5385" w:type="dxa"/>
            <w:gridSpan w:val="5"/>
            <w:vAlign w:val="center"/>
          </w:tcPr>
          <w:p w:rsidR="00C14565" w:rsidRDefault="00C14565">
            <w:pPr>
              <w:pStyle w:val="ConsPlusNormal"/>
              <w:jc w:val="center"/>
            </w:pPr>
            <w:r>
              <w:t>Размер Субсидии</w:t>
            </w:r>
          </w:p>
        </w:tc>
      </w:tr>
      <w:tr w:rsidR="00C14565" w:rsidTr="001732F2">
        <w:tc>
          <w:tcPr>
            <w:tcW w:w="605" w:type="dxa"/>
            <w:vMerge/>
          </w:tcPr>
          <w:p w:rsidR="00C14565" w:rsidRDefault="00C14565"/>
        </w:tc>
        <w:tc>
          <w:tcPr>
            <w:tcW w:w="1584" w:type="dxa"/>
            <w:vMerge/>
          </w:tcPr>
          <w:p w:rsidR="00C14565" w:rsidRDefault="00C14565"/>
        </w:tc>
        <w:tc>
          <w:tcPr>
            <w:tcW w:w="850" w:type="dxa"/>
            <w:vMerge/>
          </w:tcPr>
          <w:p w:rsidR="00C14565" w:rsidRDefault="00C14565"/>
        </w:tc>
        <w:tc>
          <w:tcPr>
            <w:tcW w:w="992" w:type="dxa"/>
            <w:vMerge/>
          </w:tcPr>
          <w:p w:rsidR="00C14565" w:rsidRDefault="00C14565"/>
        </w:tc>
        <w:tc>
          <w:tcPr>
            <w:tcW w:w="1701" w:type="dxa"/>
            <w:vMerge/>
          </w:tcPr>
          <w:p w:rsidR="00C14565" w:rsidRDefault="00C14565"/>
        </w:tc>
        <w:tc>
          <w:tcPr>
            <w:tcW w:w="1486" w:type="dxa"/>
            <w:vMerge/>
          </w:tcPr>
          <w:p w:rsidR="00C14565" w:rsidRDefault="00C14565"/>
        </w:tc>
        <w:tc>
          <w:tcPr>
            <w:tcW w:w="2153" w:type="dxa"/>
            <w:gridSpan w:val="2"/>
            <w:vMerge/>
          </w:tcPr>
          <w:p w:rsidR="00C14565" w:rsidRDefault="00C14565"/>
        </w:tc>
        <w:tc>
          <w:tcPr>
            <w:tcW w:w="2127" w:type="dxa"/>
            <w:gridSpan w:val="2"/>
            <w:vAlign w:val="center"/>
          </w:tcPr>
          <w:p w:rsidR="00C14565" w:rsidRDefault="00C14565">
            <w:pPr>
              <w:pStyle w:val="ConsPlusNormal"/>
              <w:jc w:val="center"/>
            </w:pPr>
            <w:r>
              <w:t>Средства бюджета муниципального образования город Мурманск</w:t>
            </w:r>
          </w:p>
        </w:tc>
        <w:tc>
          <w:tcPr>
            <w:tcW w:w="2238" w:type="dxa"/>
            <w:gridSpan w:val="2"/>
            <w:vAlign w:val="center"/>
          </w:tcPr>
          <w:p w:rsidR="00C14565" w:rsidRDefault="00C14565">
            <w:pPr>
              <w:pStyle w:val="ConsPlusNormal"/>
              <w:jc w:val="center"/>
            </w:pPr>
            <w:r>
              <w:t>Средства областного бюджета Мурманской области</w:t>
            </w:r>
          </w:p>
        </w:tc>
        <w:tc>
          <w:tcPr>
            <w:tcW w:w="1020" w:type="dxa"/>
            <w:vMerge w:val="restart"/>
            <w:vAlign w:val="center"/>
          </w:tcPr>
          <w:p w:rsidR="00C14565" w:rsidRDefault="00C14565">
            <w:pPr>
              <w:pStyle w:val="ConsPlusNormal"/>
              <w:jc w:val="center"/>
            </w:pPr>
            <w:r>
              <w:t>Итого</w:t>
            </w:r>
          </w:p>
        </w:tc>
      </w:tr>
      <w:tr w:rsidR="00C14565" w:rsidTr="001732F2">
        <w:tc>
          <w:tcPr>
            <w:tcW w:w="605" w:type="dxa"/>
            <w:vMerge/>
          </w:tcPr>
          <w:p w:rsidR="00C14565" w:rsidRDefault="00C14565"/>
        </w:tc>
        <w:tc>
          <w:tcPr>
            <w:tcW w:w="1584" w:type="dxa"/>
            <w:vMerge/>
          </w:tcPr>
          <w:p w:rsidR="00C14565" w:rsidRDefault="00C14565"/>
        </w:tc>
        <w:tc>
          <w:tcPr>
            <w:tcW w:w="850" w:type="dxa"/>
            <w:vMerge/>
          </w:tcPr>
          <w:p w:rsidR="00C14565" w:rsidRDefault="00C14565"/>
        </w:tc>
        <w:tc>
          <w:tcPr>
            <w:tcW w:w="992" w:type="dxa"/>
            <w:vMerge/>
          </w:tcPr>
          <w:p w:rsidR="00C14565" w:rsidRDefault="00C14565"/>
        </w:tc>
        <w:tc>
          <w:tcPr>
            <w:tcW w:w="1701" w:type="dxa"/>
            <w:vMerge/>
          </w:tcPr>
          <w:p w:rsidR="00C14565" w:rsidRDefault="00C14565"/>
        </w:tc>
        <w:tc>
          <w:tcPr>
            <w:tcW w:w="1486" w:type="dxa"/>
            <w:vMerge/>
          </w:tcPr>
          <w:p w:rsidR="00C14565" w:rsidRDefault="00C14565"/>
        </w:tc>
        <w:tc>
          <w:tcPr>
            <w:tcW w:w="1304" w:type="dxa"/>
            <w:vAlign w:val="center"/>
          </w:tcPr>
          <w:p w:rsidR="00C14565" w:rsidRDefault="00C14565">
            <w:pPr>
              <w:pStyle w:val="ConsPlusNormal"/>
              <w:jc w:val="center"/>
            </w:pPr>
            <w:r>
              <w:t>Процент софинансирования</w:t>
            </w:r>
          </w:p>
        </w:tc>
        <w:tc>
          <w:tcPr>
            <w:tcW w:w="849" w:type="dxa"/>
            <w:vAlign w:val="center"/>
          </w:tcPr>
          <w:p w:rsidR="00C14565" w:rsidRDefault="00C14565">
            <w:pPr>
              <w:pStyle w:val="ConsPlusNormal"/>
              <w:jc w:val="center"/>
            </w:pPr>
            <w:r>
              <w:t>Сумма затрат (руб.)</w:t>
            </w:r>
          </w:p>
        </w:tc>
        <w:tc>
          <w:tcPr>
            <w:tcW w:w="1277" w:type="dxa"/>
            <w:vAlign w:val="center"/>
          </w:tcPr>
          <w:p w:rsidR="00C14565" w:rsidRDefault="00C14565">
            <w:pPr>
              <w:pStyle w:val="ConsPlusNormal"/>
              <w:jc w:val="center"/>
            </w:pPr>
            <w:r>
              <w:t>Процент софинансирования</w:t>
            </w:r>
          </w:p>
        </w:tc>
        <w:tc>
          <w:tcPr>
            <w:tcW w:w="850" w:type="dxa"/>
            <w:vAlign w:val="center"/>
          </w:tcPr>
          <w:p w:rsidR="00C14565" w:rsidRDefault="00C14565">
            <w:pPr>
              <w:pStyle w:val="ConsPlusNormal"/>
              <w:jc w:val="center"/>
            </w:pPr>
            <w:r>
              <w:t>Сумма затрат (руб.)</w:t>
            </w:r>
          </w:p>
        </w:tc>
        <w:tc>
          <w:tcPr>
            <w:tcW w:w="1247" w:type="dxa"/>
            <w:vAlign w:val="center"/>
          </w:tcPr>
          <w:p w:rsidR="00C14565" w:rsidRDefault="00C14565">
            <w:pPr>
              <w:pStyle w:val="ConsPlusNormal"/>
              <w:jc w:val="center"/>
            </w:pPr>
            <w:r>
              <w:t>Процент софинансирования</w:t>
            </w:r>
          </w:p>
        </w:tc>
        <w:tc>
          <w:tcPr>
            <w:tcW w:w="991" w:type="dxa"/>
            <w:vAlign w:val="center"/>
          </w:tcPr>
          <w:p w:rsidR="00C14565" w:rsidRDefault="00C14565">
            <w:pPr>
              <w:pStyle w:val="ConsPlusNormal"/>
              <w:jc w:val="center"/>
            </w:pPr>
            <w:r>
              <w:t>Сумма затрат (руб.)</w:t>
            </w:r>
          </w:p>
        </w:tc>
        <w:tc>
          <w:tcPr>
            <w:tcW w:w="1020" w:type="dxa"/>
            <w:vMerge/>
          </w:tcPr>
          <w:p w:rsidR="00C14565" w:rsidRDefault="00C14565"/>
        </w:tc>
      </w:tr>
      <w:tr w:rsidR="00C14565" w:rsidTr="001732F2">
        <w:tc>
          <w:tcPr>
            <w:tcW w:w="605" w:type="dxa"/>
            <w:vAlign w:val="center"/>
          </w:tcPr>
          <w:p w:rsidR="00C14565" w:rsidRDefault="00C14565">
            <w:pPr>
              <w:pStyle w:val="ConsPlusNormal"/>
              <w:jc w:val="center"/>
            </w:pPr>
            <w:r>
              <w:t>1</w:t>
            </w:r>
          </w:p>
        </w:tc>
        <w:tc>
          <w:tcPr>
            <w:tcW w:w="1584" w:type="dxa"/>
            <w:vAlign w:val="center"/>
          </w:tcPr>
          <w:p w:rsidR="00C14565" w:rsidRDefault="00C14565">
            <w:pPr>
              <w:pStyle w:val="ConsPlusNormal"/>
              <w:jc w:val="center"/>
            </w:pPr>
            <w:r>
              <w:t>2</w:t>
            </w:r>
          </w:p>
        </w:tc>
        <w:tc>
          <w:tcPr>
            <w:tcW w:w="850" w:type="dxa"/>
            <w:vAlign w:val="center"/>
          </w:tcPr>
          <w:p w:rsidR="00C14565" w:rsidRDefault="00C14565">
            <w:pPr>
              <w:pStyle w:val="ConsPlusNormal"/>
              <w:jc w:val="center"/>
            </w:pPr>
            <w:r>
              <w:t>3</w:t>
            </w:r>
          </w:p>
        </w:tc>
        <w:tc>
          <w:tcPr>
            <w:tcW w:w="992" w:type="dxa"/>
            <w:vAlign w:val="center"/>
          </w:tcPr>
          <w:p w:rsidR="00C14565" w:rsidRDefault="00C14565">
            <w:pPr>
              <w:pStyle w:val="ConsPlusNormal"/>
              <w:jc w:val="center"/>
            </w:pPr>
            <w:r>
              <w:t>4</w:t>
            </w:r>
          </w:p>
        </w:tc>
        <w:tc>
          <w:tcPr>
            <w:tcW w:w="1701" w:type="dxa"/>
            <w:vAlign w:val="center"/>
          </w:tcPr>
          <w:p w:rsidR="00C14565" w:rsidRDefault="00C14565">
            <w:pPr>
              <w:pStyle w:val="ConsPlusNormal"/>
              <w:jc w:val="center"/>
            </w:pPr>
            <w:bookmarkStart w:id="23" w:name="P227"/>
            <w:bookmarkEnd w:id="23"/>
            <w:r>
              <w:t>5</w:t>
            </w:r>
          </w:p>
        </w:tc>
        <w:tc>
          <w:tcPr>
            <w:tcW w:w="1486" w:type="dxa"/>
            <w:vAlign w:val="center"/>
          </w:tcPr>
          <w:p w:rsidR="00C14565" w:rsidRDefault="00C14565">
            <w:pPr>
              <w:pStyle w:val="ConsPlusNormal"/>
              <w:jc w:val="center"/>
            </w:pPr>
            <w:bookmarkStart w:id="24" w:name="P228"/>
            <w:bookmarkEnd w:id="24"/>
            <w:r>
              <w:t>6</w:t>
            </w:r>
          </w:p>
        </w:tc>
        <w:tc>
          <w:tcPr>
            <w:tcW w:w="1304" w:type="dxa"/>
            <w:vAlign w:val="center"/>
          </w:tcPr>
          <w:p w:rsidR="00C14565" w:rsidRDefault="00C14565">
            <w:pPr>
              <w:pStyle w:val="ConsPlusNormal"/>
              <w:jc w:val="center"/>
            </w:pPr>
            <w:bookmarkStart w:id="25" w:name="P229"/>
            <w:bookmarkEnd w:id="25"/>
            <w:r>
              <w:t>7</w:t>
            </w:r>
          </w:p>
        </w:tc>
        <w:tc>
          <w:tcPr>
            <w:tcW w:w="849" w:type="dxa"/>
            <w:vAlign w:val="center"/>
          </w:tcPr>
          <w:p w:rsidR="00C14565" w:rsidRDefault="00C14565">
            <w:pPr>
              <w:pStyle w:val="ConsPlusNormal"/>
              <w:jc w:val="center"/>
            </w:pPr>
            <w:bookmarkStart w:id="26" w:name="P230"/>
            <w:bookmarkEnd w:id="26"/>
            <w:r>
              <w:t>8 &lt;*&gt;</w:t>
            </w:r>
          </w:p>
        </w:tc>
        <w:tc>
          <w:tcPr>
            <w:tcW w:w="1277" w:type="dxa"/>
            <w:vAlign w:val="center"/>
          </w:tcPr>
          <w:p w:rsidR="00C14565" w:rsidRDefault="00C14565">
            <w:pPr>
              <w:pStyle w:val="ConsPlusNormal"/>
              <w:jc w:val="center"/>
            </w:pPr>
            <w:bookmarkStart w:id="27" w:name="P231"/>
            <w:bookmarkEnd w:id="27"/>
            <w:r>
              <w:t>9</w:t>
            </w:r>
          </w:p>
        </w:tc>
        <w:tc>
          <w:tcPr>
            <w:tcW w:w="850" w:type="dxa"/>
            <w:vAlign w:val="center"/>
          </w:tcPr>
          <w:p w:rsidR="00C14565" w:rsidRDefault="00C14565">
            <w:pPr>
              <w:pStyle w:val="ConsPlusNormal"/>
              <w:jc w:val="center"/>
            </w:pPr>
            <w:bookmarkStart w:id="28" w:name="P232"/>
            <w:bookmarkEnd w:id="28"/>
            <w:r>
              <w:t>10 &lt;*&gt;</w:t>
            </w:r>
          </w:p>
        </w:tc>
        <w:tc>
          <w:tcPr>
            <w:tcW w:w="1247" w:type="dxa"/>
            <w:vAlign w:val="center"/>
          </w:tcPr>
          <w:p w:rsidR="00C14565" w:rsidRDefault="00C14565">
            <w:pPr>
              <w:pStyle w:val="ConsPlusNormal"/>
              <w:jc w:val="center"/>
            </w:pPr>
            <w:bookmarkStart w:id="29" w:name="P233"/>
            <w:bookmarkEnd w:id="29"/>
            <w:r>
              <w:t>11</w:t>
            </w:r>
          </w:p>
        </w:tc>
        <w:tc>
          <w:tcPr>
            <w:tcW w:w="991" w:type="dxa"/>
            <w:vAlign w:val="center"/>
          </w:tcPr>
          <w:p w:rsidR="00C14565" w:rsidRDefault="00C14565">
            <w:pPr>
              <w:pStyle w:val="ConsPlusNormal"/>
              <w:jc w:val="center"/>
            </w:pPr>
            <w:bookmarkStart w:id="30" w:name="P234"/>
            <w:bookmarkEnd w:id="30"/>
            <w:r>
              <w:t>12 &lt;*&gt;</w:t>
            </w:r>
          </w:p>
        </w:tc>
        <w:tc>
          <w:tcPr>
            <w:tcW w:w="1020" w:type="dxa"/>
            <w:vAlign w:val="center"/>
          </w:tcPr>
          <w:p w:rsidR="00C14565" w:rsidRDefault="00C14565">
            <w:pPr>
              <w:pStyle w:val="ConsPlusNormal"/>
              <w:jc w:val="center"/>
            </w:pPr>
            <w:bookmarkStart w:id="31" w:name="P235"/>
            <w:bookmarkEnd w:id="31"/>
            <w:r>
              <w:t>13 &lt;*&gt;</w:t>
            </w:r>
          </w:p>
        </w:tc>
      </w:tr>
      <w:tr w:rsidR="00C14565" w:rsidTr="001732F2">
        <w:tc>
          <w:tcPr>
            <w:tcW w:w="605" w:type="dxa"/>
            <w:vAlign w:val="center"/>
          </w:tcPr>
          <w:p w:rsidR="00C14565" w:rsidRDefault="00C14565">
            <w:pPr>
              <w:pStyle w:val="ConsPlusNormal"/>
              <w:jc w:val="center"/>
            </w:pPr>
            <w:r>
              <w:t>1</w:t>
            </w:r>
          </w:p>
        </w:tc>
        <w:tc>
          <w:tcPr>
            <w:tcW w:w="1584" w:type="dxa"/>
            <w:vAlign w:val="center"/>
          </w:tcPr>
          <w:p w:rsidR="00C14565" w:rsidRDefault="00C14565">
            <w:pPr>
              <w:pStyle w:val="ConsPlusNormal"/>
            </w:pPr>
          </w:p>
        </w:tc>
        <w:tc>
          <w:tcPr>
            <w:tcW w:w="850" w:type="dxa"/>
            <w:vAlign w:val="center"/>
          </w:tcPr>
          <w:p w:rsidR="00C14565" w:rsidRDefault="00C14565">
            <w:pPr>
              <w:pStyle w:val="ConsPlusNormal"/>
            </w:pPr>
          </w:p>
        </w:tc>
        <w:tc>
          <w:tcPr>
            <w:tcW w:w="992" w:type="dxa"/>
            <w:vAlign w:val="center"/>
          </w:tcPr>
          <w:p w:rsidR="00C14565" w:rsidRDefault="00C14565">
            <w:pPr>
              <w:pStyle w:val="ConsPlusNormal"/>
            </w:pPr>
          </w:p>
        </w:tc>
        <w:tc>
          <w:tcPr>
            <w:tcW w:w="1701" w:type="dxa"/>
            <w:vAlign w:val="center"/>
          </w:tcPr>
          <w:p w:rsidR="00C14565" w:rsidRDefault="00C14565">
            <w:pPr>
              <w:pStyle w:val="ConsPlusNormal"/>
            </w:pPr>
          </w:p>
        </w:tc>
        <w:tc>
          <w:tcPr>
            <w:tcW w:w="1486" w:type="dxa"/>
            <w:vAlign w:val="center"/>
          </w:tcPr>
          <w:p w:rsidR="00C14565" w:rsidRDefault="00C14565">
            <w:pPr>
              <w:pStyle w:val="ConsPlusNormal"/>
            </w:pPr>
          </w:p>
        </w:tc>
        <w:tc>
          <w:tcPr>
            <w:tcW w:w="1304" w:type="dxa"/>
            <w:vAlign w:val="center"/>
          </w:tcPr>
          <w:p w:rsidR="00C14565" w:rsidRDefault="00C14565">
            <w:pPr>
              <w:pStyle w:val="ConsPlusNormal"/>
            </w:pPr>
          </w:p>
        </w:tc>
        <w:tc>
          <w:tcPr>
            <w:tcW w:w="849" w:type="dxa"/>
            <w:vAlign w:val="center"/>
          </w:tcPr>
          <w:p w:rsidR="00C14565" w:rsidRDefault="00C14565">
            <w:pPr>
              <w:pStyle w:val="ConsPlusNormal"/>
            </w:pPr>
          </w:p>
        </w:tc>
        <w:tc>
          <w:tcPr>
            <w:tcW w:w="1277" w:type="dxa"/>
            <w:vAlign w:val="center"/>
          </w:tcPr>
          <w:p w:rsidR="00C14565" w:rsidRDefault="00C14565">
            <w:pPr>
              <w:pStyle w:val="ConsPlusNormal"/>
            </w:pPr>
          </w:p>
        </w:tc>
        <w:tc>
          <w:tcPr>
            <w:tcW w:w="850" w:type="dxa"/>
            <w:vAlign w:val="center"/>
          </w:tcPr>
          <w:p w:rsidR="00C14565" w:rsidRDefault="00C14565">
            <w:pPr>
              <w:pStyle w:val="ConsPlusNormal"/>
            </w:pPr>
          </w:p>
        </w:tc>
        <w:tc>
          <w:tcPr>
            <w:tcW w:w="1247" w:type="dxa"/>
            <w:vAlign w:val="center"/>
          </w:tcPr>
          <w:p w:rsidR="00C14565" w:rsidRDefault="00C14565">
            <w:pPr>
              <w:pStyle w:val="ConsPlusNormal"/>
            </w:pPr>
          </w:p>
        </w:tc>
        <w:tc>
          <w:tcPr>
            <w:tcW w:w="991" w:type="dxa"/>
            <w:vAlign w:val="center"/>
          </w:tcPr>
          <w:p w:rsidR="00C14565" w:rsidRDefault="00C14565">
            <w:pPr>
              <w:pStyle w:val="ConsPlusNormal"/>
            </w:pPr>
          </w:p>
        </w:tc>
        <w:tc>
          <w:tcPr>
            <w:tcW w:w="1020" w:type="dxa"/>
            <w:vAlign w:val="center"/>
          </w:tcPr>
          <w:p w:rsidR="00C14565" w:rsidRDefault="00C14565">
            <w:pPr>
              <w:pStyle w:val="ConsPlusNormal"/>
            </w:pPr>
          </w:p>
        </w:tc>
      </w:tr>
      <w:tr w:rsidR="00C14565" w:rsidTr="001732F2">
        <w:tc>
          <w:tcPr>
            <w:tcW w:w="605" w:type="dxa"/>
            <w:vAlign w:val="center"/>
          </w:tcPr>
          <w:p w:rsidR="00C14565" w:rsidRDefault="00C14565">
            <w:pPr>
              <w:pStyle w:val="ConsPlusNormal"/>
              <w:jc w:val="center"/>
            </w:pPr>
            <w:r>
              <w:t>2</w:t>
            </w:r>
          </w:p>
        </w:tc>
        <w:tc>
          <w:tcPr>
            <w:tcW w:w="1584" w:type="dxa"/>
            <w:vAlign w:val="center"/>
          </w:tcPr>
          <w:p w:rsidR="00C14565" w:rsidRDefault="00C14565">
            <w:pPr>
              <w:pStyle w:val="ConsPlusNormal"/>
            </w:pPr>
          </w:p>
        </w:tc>
        <w:tc>
          <w:tcPr>
            <w:tcW w:w="850" w:type="dxa"/>
            <w:vAlign w:val="center"/>
          </w:tcPr>
          <w:p w:rsidR="00C14565" w:rsidRDefault="00C14565">
            <w:pPr>
              <w:pStyle w:val="ConsPlusNormal"/>
            </w:pPr>
          </w:p>
        </w:tc>
        <w:tc>
          <w:tcPr>
            <w:tcW w:w="992" w:type="dxa"/>
            <w:vAlign w:val="center"/>
          </w:tcPr>
          <w:p w:rsidR="00C14565" w:rsidRDefault="00C14565">
            <w:pPr>
              <w:pStyle w:val="ConsPlusNormal"/>
            </w:pPr>
          </w:p>
        </w:tc>
        <w:tc>
          <w:tcPr>
            <w:tcW w:w="1701" w:type="dxa"/>
            <w:vAlign w:val="center"/>
          </w:tcPr>
          <w:p w:rsidR="00C14565" w:rsidRDefault="00C14565">
            <w:pPr>
              <w:pStyle w:val="ConsPlusNormal"/>
            </w:pPr>
          </w:p>
        </w:tc>
        <w:tc>
          <w:tcPr>
            <w:tcW w:w="1486" w:type="dxa"/>
            <w:vAlign w:val="center"/>
          </w:tcPr>
          <w:p w:rsidR="00C14565" w:rsidRDefault="00C14565">
            <w:pPr>
              <w:pStyle w:val="ConsPlusNormal"/>
            </w:pPr>
          </w:p>
        </w:tc>
        <w:tc>
          <w:tcPr>
            <w:tcW w:w="1304" w:type="dxa"/>
            <w:vAlign w:val="center"/>
          </w:tcPr>
          <w:p w:rsidR="00C14565" w:rsidRDefault="00C14565">
            <w:pPr>
              <w:pStyle w:val="ConsPlusNormal"/>
            </w:pPr>
          </w:p>
        </w:tc>
        <w:tc>
          <w:tcPr>
            <w:tcW w:w="849" w:type="dxa"/>
            <w:vAlign w:val="center"/>
          </w:tcPr>
          <w:p w:rsidR="00C14565" w:rsidRDefault="00C14565">
            <w:pPr>
              <w:pStyle w:val="ConsPlusNormal"/>
            </w:pPr>
          </w:p>
        </w:tc>
        <w:tc>
          <w:tcPr>
            <w:tcW w:w="1277" w:type="dxa"/>
            <w:vAlign w:val="center"/>
          </w:tcPr>
          <w:p w:rsidR="00C14565" w:rsidRDefault="00C14565">
            <w:pPr>
              <w:pStyle w:val="ConsPlusNormal"/>
            </w:pPr>
          </w:p>
        </w:tc>
        <w:tc>
          <w:tcPr>
            <w:tcW w:w="850" w:type="dxa"/>
            <w:vAlign w:val="center"/>
          </w:tcPr>
          <w:p w:rsidR="00C14565" w:rsidRDefault="00C14565">
            <w:pPr>
              <w:pStyle w:val="ConsPlusNormal"/>
            </w:pPr>
          </w:p>
        </w:tc>
        <w:tc>
          <w:tcPr>
            <w:tcW w:w="1247" w:type="dxa"/>
            <w:vAlign w:val="center"/>
          </w:tcPr>
          <w:p w:rsidR="00C14565" w:rsidRDefault="00C14565">
            <w:pPr>
              <w:pStyle w:val="ConsPlusNormal"/>
            </w:pPr>
          </w:p>
        </w:tc>
        <w:tc>
          <w:tcPr>
            <w:tcW w:w="991" w:type="dxa"/>
            <w:vAlign w:val="center"/>
          </w:tcPr>
          <w:p w:rsidR="00C14565" w:rsidRDefault="00C14565">
            <w:pPr>
              <w:pStyle w:val="ConsPlusNormal"/>
            </w:pPr>
          </w:p>
        </w:tc>
        <w:tc>
          <w:tcPr>
            <w:tcW w:w="1020" w:type="dxa"/>
            <w:vAlign w:val="center"/>
          </w:tcPr>
          <w:p w:rsidR="00C14565" w:rsidRDefault="00C14565">
            <w:pPr>
              <w:pStyle w:val="ConsPlusNormal"/>
            </w:pPr>
          </w:p>
        </w:tc>
      </w:tr>
      <w:tr w:rsidR="00C14565" w:rsidTr="001732F2">
        <w:tc>
          <w:tcPr>
            <w:tcW w:w="605" w:type="dxa"/>
            <w:vAlign w:val="center"/>
          </w:tcPr>
          <w:p w:rsidR="00C14565" w:rsidRDefault="00C14565">
            <w:pPr>
              <w:pStyle w:val="ConsPlusNormal"/>
            </w:pPr>
          </w:p>
        </w:tc>
        <w:tc>
          <w:tcPr>
            <w:tcW w:w="1584" w:type="dxa"/>
            <w:vAlign w:val="center"/>
          </w:tcPr>
          <w:p w:rsidR="00C14565" w:rsidRDefault="00C14565">
            <w:pPr>
              <w:pStyle w:val="ConsPlusNormal"/>
              <w:jc w:val="center"/>
            </w:pPr>
            <w:r>
              <w:t>Итого по МКД 1</w:t>
            </w:r>
          </w:p>
        </w:tc>
        <w:tc>
          <w:tcPr>
            <w:tcW w:w="850" w:type="dxa"/>
            <w:vAlign w:val="center"/>
          </w:tcPr>
          <w:p w:rsidR="00C14565" w:rsidRDefault="00C14565">
            <w:pPr>
              <w:pStyle w:val="ConsPlusNormal"/>
            </w:pPr>
          </w:p>
        </w:tc>
        <w:tc>
          <w:tcPr>
            <w:tcW w:w="992" w:type="dxa"/>
            <w:vAlign w:val="center"/>
          </w:tcPr>
          <w:p w:rsidR="00C14565" w:rsidRDefault="00C14565">
            <w:pPr>
              <w:pStyle w:val="ConsPlusNormal"/>
            </w:pPr>
          </w:p>
        </w:tc>
        <w:tc>
          <w:tcPr>
            <w:tcW w:w="1701" w:type="dxa"/>
            <w:vAlign w:val="center"/>
          </w:tcPr>
          <w:p w:rsidR="00C14565" w:rsidRDefault="00C14565">
            <w:pPr>
              <w:pStyle w:val="ConsPlusNormal"/>
            </w:pPr>
          </w:p>
        </w:tc>
        <w:tc>
          <w:tcPr>
            <w:tcW w:w="1486" w:type="dxa"/>
            <w:vAlign w:val="center"/>
          </w:tcPr>
          <w:p w:rsidR="00C14565" w:rsidRDefault="00C14565">
            <w:pPr>
              <w:pStyle w:val="ConsPlusNormal"/>
            </w:pPr>
          </w:p>
        </w:tc>
        <w:tc>
          <w:tcPr>
            <w:tcW w:w="1304" w:type="dxa"/>
            <w:vAlign w:val="center"/>
          </w:tcPr>
          <w:p w:rsidR="00C14565" w:rsidRDefault="00C14565">
            <w:pPr>
              <w:pStyle w:val="ConsPlusNormal"/>
            </w:pPr>
          </w:p>
        </w:tc>
        <w:tc>
          <w:tcPr>
            <w:tcW w:w="849" w:type="dxa"/>
            <w:vAlign w:val="center"/>
          </w:tcPr>
          <w:p w:rsidR="00C14565" w:rsidRDefault="00C14565">
            <w:pPr>
              <w:pStyle w:val="ConsPlusNormal"/>
            </w:pPr>
          </w:p>
        </w:tc>
        <w:tc>
          <w:tcPr>
            <w:tcW w:w="1277" w:type="dxa"/>
            <w:vAlign w:val="center"/>
          </w:tcPr>
          <w:p w:rsidR="00C14565" w:rsidRDefault="00C14565">
            <w:pPr>
              <w:pStyle w:val="ConsPlusNormal"/>
            </w:pPr>
          </w:p>
        </w:tc>
        <w:tc>
          <w:tcPr>
            <w:tcW w:w="850" w:type="dxa"/>
            <w:vAlign w:val="center"/>
          </w:tcPr>
          <w:p w:rsidR="00C14565" w:rsidRDefault="00C14565">
            <w:pPr>
              <w:pStyle w:val="ConsPlusNormal"/>
            </w:pPr>
          </w:p>
        </w:tc>
        <w:tc>
          <w:tcPr>
            <w:tcW w:w="1247" w:type="dxa"/>
            <w:vAlign w:val="center"/>
          </w:tcPr>
          <w:p w:rsidR="00C14565" w:rsidRDefault="00C14565">
            <w:pPr>
              <w:pStyle w:val="ConsPlusNormal"/>
            </w:pPr>
          </w:p>
        </w:tc>
        <w:tc>
          <w:tcPr>
            <w:tcW w:w="991" w:type="dxa"/>
            <w:vAlign w:val="center"/>
          </w:tcPr>
          <w:p w:rsidR="00C14565" w:rsidRDefault="00C14565">
            <w:pPr>
              <w:pStyle w:val="ConsPlusNormal"/>
            </w:pPr>
          </w:p>
        </w:tc>
        <w:tc>
          <w:tcPr>
            <w:tcW w:w="1020" w:type="dxa"/>
            <w:vAlign w:val="center"/>
          </w:tcPr>
          <w:p w:rsidR="00C14565" w:rsidRDefault="00C14565">
            <w:pPr>
              <w:pStyle w:val="ConsPlusNormal"/>
            </w:pPr>
          </w:p>
        </w:tc>
      </w:tr>
      <w:tr w:rsidR="00C14565" w:rsidTr="001732F2">
        <w:tc>
          <w:tcPr>
            <w:tcW w:w="605" w:type="dxa"/>
            <w:vAlign w:val="center"/>
          </w:tcPr>
          <w:p w:rsidR="00C14565" w:rsidRDefault="00C14565">
            <w:pPr>
              <w:pStyle w:val="ConsPlusNormal"/>
              <w:jc w:val="center"/>
            </w:pPr>
            <w:r>
              <w:t>1</w:t>
            </w:r>
          </w:p>
        </w:tc>
        <w:tc>
          <w:tcPr>
            <w:tcW w:w="1584" w:type="dxa"/>
            <w:vAlign w:val="center"/>
          </w:tcPr>
          <w:p w:rsidR="00C14565" w:rsidRDefault="00C14565">
            <w:pPr>
              <w:pStyle w:val="ConsPlusNormal"/>
            </w:pPr>
          </w:p>
        </w:tc>
        <w:tc>
          <w:tcPr>
            <w:tcW w:w="850" w:type="dxa"/>
            <w:vAlign w:val="center"/>
          </w:tcPr>
          <w:p w:rsidR="00C14565" w:rsidRDefault="00C14565">
            <w:pPr>
              <w:pStyle w:val="ConsPlusNormal"/>
            </w:pPr>
          </w:p>
        </w:tc>
        <w:tc>
          <w:tcPr>
            <w:tcW w:w="992" w:type="dxa"/>
            <w:vAlign w:val="center"/>
          </w:tcPr>
          <w:p w:rsidR="00C14565" w:rsidRDefault="00C14565">
            <w:pPr>
              <w:pStyle w:val="ConsPlusNormal"/>
            </w:pPr>
          </w:p>
        </w:tc>
        <w:tc>
          <w:tcPr>
            <w:tcW w:w="1701" w:type="dxa"/>
            <w:vAlign w:val="center"/>
          </w:tcPr>
          <w:p w:rsidR="00C14565" w:rsidRDefault="00C14565">
            <w:pPr>
              <w:pStyle w:val="ConsPlusNormal"/>
            </w:pPr>
          </w:p>
        </w:tc>
        <w:tc>
          <w:tcPr>
            <w:tcW w:w="1486" w:type="dxa"/>
            <w:vAlign w:val="center"/>
          </w:tcPr>
          <w:p w:rsidR="00C14565" w:rsidRDefault="00C14565">
            <w:pPr>
              <w:pStyle w:val="ConsPlusNormal"/>
            </w:pPr>
          </w:p>
        </w:tc>
        <w:tc>
          <w:tcPr>
            <w:tcW w:w="1304" w:type="dxa"/>
            <w:vAlign w:val="center"/>
          </w:tcPr>
          <w:p w:rsidR="00C14565" w:rsidRDefault="00C14565">
            <w:pPr>
              <w:pStyle w:val="ConsPlusNormal"/>
            </w:pPr>
          </w:p>
        </w:tc>
        <w:tc>
          <w:tcPr>
            <w:tcW w:w="849" w:type="dxa"/>
            <w:vAlign w:val="center"/>
          </w:tcPr>
          <w:p w:rsidR="00C14565" w:rsidRDefault="00C14565">
            <w:pPr>
              <w:pStyle w:val="ConsPlusNormal"/>
            </w:pPr>
          </w:p>
        </w:tc>
        <w:tc>
          <w:tcPr>
            <w:tcW w:w="1277" w:type="dxa"/>
            <w:vAlign w:val="center"/>
          </w:tcPr>
          <w:p w:rsidR="00C14565" w:rsidRDefault="00C14565">
            <w:pPr>
              <w:pStyle w:val="ConsPlusNormal"/>
            </w:pPr>
          </w:p>
        </w:tc>
        <w:tc>
          <w:tcPr>
            <w:tcW w:w="850" w:type="dxa"/>
            <w:vAlign w:val="center"/>
          </w:tcPr>
          <w:p w:rsidR="00C14565" w:rsidRDefault="00C14565">
            <w:pPr>
              <w:pStyle w:val="ConsPlusNormal"/>
            </w:pPr>
          </w:p>
        </w:tc>
        <w:tc>
          <w:tcPr>
            <w:tcW w:w="1247" w:type="dxa"/>
            <w:vAlign w:val="center"/>
          </w:tcPr>
          <w:p w:rsidR="00C14565" w:rsidRDefault="00C14565">
            <w:pPr>
              <w:pStyle w:val="ConsPlusNormal"/>
            </w:pPr>
          </w:p>
        </w:tc>
        <w:tc>
          <w:tcPr>
            <w:tcW w:w="991" w:type="dxa"/>
            <w:vAlign w:val="center"/>
          </w:tcPr>
          <w:p w:rsidR="00C14565" w:rsidRDefault="00C14565">
            <w:pPr>
              <w:pStyle w:val="ConsPlusNormal"/>
            </w:pPr>
          </w:p>
        </w:tc>
        <w:tc>
          <w:tcPr>
            <w:tcW w:w="1020" w:type="dxa"/>
            <w:vAlign w:val="center"/>
          </w:tcPr>
          <w:p w:rsidR="00C14565" w:rsidRDefault="00C14565">
            <w:pPr>
              <w:pStyle w:val="ConsPlusNormal"/>
            </w:pPr>
          </w:p>
        </w:tc>
      </w:tr>
      <w:tr w:rsidR="00C14565" w:rsidTr="001732F2">
        <w:tc>
          <w:tcPr>
            <w:tcW w:w="605" w:type="dxa"/>
            <w:vAlign w:val="center"/>
          </w:tcPr>
          <w:p w:rsidR="00C14565" w:rsidRDefault="00C14565">
            <w:pPr>
              <w:pStyle w:val="ConsPlusNormal"/>
              <w:jc w:val="center"/>
            </w:pPr>
            <w:r>
              <w:t>2</w:t>
            </w:r>
          </w:p>
        </w:tc>
        <w:tc>
          <w:tcPr>
            <w:tcW w:w="1584" w:type="dxa"/>
            <w:vAlign w:val="center"/>
          </w:tcPr>
          <w:p w:rsidR="00C14565" w:rsidRDefault="00C14565">
            <w:pPr>
              <w:pStyle w:val="ConsPlusNormal"/>
            </w:pPr>
          </w:p>
        </w:tc>
        <w:tc>
          <w:tcPr>
            <w:tcW w:w="850" w:type="dxa"/>
            <w:vAlign w:val="center"/>
          </w:tcPr>
          <w:p w:rsidR="00C14565" w:rsidRDefault="00C14565">
            <w:pPr>
              <w:pStyle w:val="ConsPlusNormal"/>
            </w:pPr>
          </w:p>
        </w:tc>
        <w:tc>
          <w:tcPr>
            <w:tcW w:w="992" w:type="dxa"/>
            <w:vAlign w:val="center"/>
          </w:tcPr>
          <w:p w:rsidR="00C14565" w:rsidRDefault="00C14565">
            <w:pPr>
              <w:pStyle w:val="ConsPlusNormal"/>
            </w:pPr>
          </w:p>
        </w:tc>
        <w:tc>
          <w:tcPr>
            <w:tcW w:w="1701" w:type="dxa"/>
            <w:vAlign w:val="center"/>
          </w:tcPr>
          <w:p w:rsidR="00C14565" w:rsidRDefault="00C14565">
            <w:pPr>
              <w:pStyle w:val="ConsPlusNormal"/>
            </w:pPr>
          </w:p>
        </w:tc>
        <w:tc>
          <w:tcPr>
            <w:tcW w:w="1486" w:type="dxa"/>
            <w:vAlign w:val="center"/>
          </w:tcPr>
          <w:p w:rsidR="00C14565" w:rsidRDefault="00C14565">
            <w:pPr>
              <w:pStyle w:val="ConsPlusNormal"/>
            </w:pPr>
          </w:p>
        </w:tc>
        <w:tc>
          <w:tcPr>
            <w:tcW w:w="1304" w:type="dxa"/>
            <w:vAlign w:val="center"/>
          </w:tcPr>
          <w:p w:rsidR="00C14565" w:rsidRDefault="00C14565">
            <w:pPr>
              <w:pStyle w:val="ConsPlusNormal"/>
            </w:pPr>
          </w:p>
        </w:tc>
        <w:tc>
          <w:tcPr>
            <w:tcW w:w="849" w:type="dxa"/>
            <w:vAlign w:val="center"/>
          </w:tcPr>
          <w:p w:rsidR="00C14565" w:rsidRDefault="00C14565">
            <w:pPr>
              <w:pStyle w:val="ConsPlusNormal"/>
            </w:pPr>
          </w:p>
        </w:tc>
        <w:tc>
          <w:tcPr>
            <w:tcW w:w="1277" w:type="dxa"/>
            <w:vAlign w:val="center"/>
          </w:tcPr>
          <w:p w:rsidR="00C14565" w:rsidRDefault="00C14565">
            <w:pPr>
              <w:pStyle w:val="ConsPlusNormal"/>
            </w:pPr>
          </w:p>
        </w:tc>
        <w:tc>
          <w:tcPr>
            <w:tcW w:w="850" w:type="dxa"/>
            <w:vAlign w:val="center"/>
          </w:tcPr>
          <w:p w:rsidR="00C14565" w:rsidRDefault="00C14565">
            <w:pPr>
              <w:pStyle w:val="ConsPlusNormal"/>
            </w:pPr>
          </w:p>
        </w:tc>
        <w:tc>
          <w:tcPr>
            <w:tcW w:w="1247" w:type="dxa"/>
            <w:vAlign w:val="center"/>
          </w:tcPr>
          <w:p w:rsidR="00C14565" w:rsidRDefault="00C14565">
            <w:pPr>
              <w:pStyle w:val="ConsPlusNormal"/>
            </w:pPr>
          </w:p>
        </w:tc>
        <w:tc>
          <w:tcPr>
            <w:tcW w:w="991" w:type="dxa"/>
            <w:vAlign w:val="center"/>
          </w:tcPr>
          <w:p w:rsidR="00C14565" w:rsidRDefault="00C14565">
            <w:pPr>
              <w:pStyle w:val="ConsPlusNormal"/>
            </w:pPr>
          </w:p>
        </w:tc>
        <w:tc>
          <w:tcPr>
            <w:tcW w:w="1020" w:type="dxa"/>
            <w:vAlign w:val="center"/>
          </w:tcPr>
          <w:p w:rsidR="00C14565" w:rsidRDefault="00C14565">
            <w:pPr>
              <w:pStyle w:val="ConsPlusNormal"/>
            </w:pPr>
          </w:p>
        </w:tc>
      </w:tr>
      <w:tr w:rsidR="00C14565" w:rsidTr="001732F2">
        <w:tc>
          <w:tcPr>
            <w:tcW w:w="605" w:type="dxa"/>
            <w:vAlign w:val="center"/>
          </w:tcPr>
          <w:p w:rsidR="00C14565" w:rsidRDefault="00C14565">
            <w:pPr>
              <w:pStyle w:val="ConsPlusNormal"/>
            </w:pPr>
          </w:p>
        </w:tc>
        <w:tc>
          <w:tcPr>
            <w:tcW w:w="1584" w:type="dxa"/>
            <w:vAlign w:val="center"/>
          </w:tcPr>
          <w:p w:rsidR="00C14565" w:rsidRDefault="00C14565">
            <w:pPr>
              <w:pStyle w:val="ConsPlusNormal"/>
              <w:jc w:val="center"/>
            </w:pPr>
            <w:r>
              <w:t>Итого по МКД 2</w:t>
            </w:r>
          </w:p>
        </w:tc>
        <w:tc>
          <w:tcPr>
            <w:tcW w:w="850" w:type="dxa"/>
            <w:vAlign w:val="center"/>
          </w:tcPr>
          <w:p w:rsidR="00C14565" w:rsidRDefault="00C14565">
            <w:pPr>
              <w:pStyle w:val="ConsPlusNormal"/>
            </w:pPr>
          </w:p>
        </w:tc>
        <w:tc>
          <w:tcPr>
            <w:tcW w:w="992" w:type="dxa"/>
            <w:vAlign w:val="center"/>
          </w:tcPr>
          <w:p w:rsidR="00C14565" w:rsidRDefault="00C14565">
            <w:pPr>
              <w:pStyle w:val="ConsPlusNormal"/>
            </w:pPr>
          </w:p>
        </w:tc>
        <w:tc>
          <w:tcPr>
            <w:tcW w:w="1701" w:type="dxa"/>
            <w:vAlign w:val="center"/>
          </w:tcPr>
          <w:p w:rsidR="00C14565" w:rsidRDefault="00C14565">
            <w:pPr>
              <w:pStyle w:val="ConsPlusNormal"/>
            </w:pPr>
          </w:p>
        </w:tc>
        <w:tc>
          <w:tcPr>
            <w:tcW w:w="1486" w:type="dxa"/>
            <w:vAlign w:val="center"/>
          </w:tcPr>
          <w:p w:rsidR="00C14565" w:rsidRDefault="00C14565">
            <w:pPr>
              <w:pStyle w:val="ConsPlusNormal"/>
            </w:pPr>
          </w:p>
        </w:tc>
        <w:tc>
          <w:tcPr>
            <w:tcW w:w="1304" w:type="dxa"/>
            <w:vAlign w:val="center"/>
          </w:tcPr>
          <w:p w:rsidR="00C14565" w:rsidRDefault="00C14565">
            <w:pPr>
              <w:pStyle w:val="ConsPlusNormal"/>
            </w:pPr>
          </w:p>
        </w:tc>
        <w:tc>
          <w:tcPr>
            <w:tcW w:w="849" w:type="dxa"/>
            <w:vAlign w:val="center"/>
          </w:tcPr>
          <w:p w:rsidR="00C14565" w:rsidRDefault="00C14565">
            <w:pPr>
              <w:pStyle w:val="ConsPlusNormal"/>
            </w:pPr>
          </w:p>
        </w:tc>
        <w:tc>
          <w:tcPr>
            <w:tcW w:w="1277" w:type="dxa"/>
            <w:vAlign w:val="center"/>
          </w:tcPr>
          <w:p w:rsidR="00C14565" w:rsidRDefault="00C14565">
            <w:pPr>
              <w:pStyle w:val="ConsPlusNormal"/>
            </w:pPr>
          </w:p>
        </w:tc>
        <w:tc>
          <w:tcPr>
            <w:tcW w:w="850" w:type="dxa"/>
            <w:vAlign w:val="center"/>
          </w:tcPr>
          <w:p w:rsidR="00C14565" w:rsidRDefault="00C14565">
            <w:pPr>
              <w:pStyle w:val="ConsPlusNormal"/>
            </w:pPr>
          </w:p>
        </w:tc>
        <w:tc>
          <w:tcPr>
            <w:tcW w:w="1247" w:type="dxa"/>
            <w:vAlign w:val="center"/>
          </w:tcPr>
          <w:p w:rsidR="00C14565" w:rsidRDefault="00C14565">
            <w:pPr>
              <w:pStyle w:val="ConsPlusNormal"/>
            </w:pPr>
          </w:p>
        </w:tc>
        <w:tc>
          <w:tcPr>
            <w:tcW w:w="991" w:type="dxa"/>
            <w:vAlign w:val="center"/>
          </w:tcPr>
          <w:p w:rsidR="00C14565" w:rsidRDefault="00C14565">
            <w:pPr>
              <w:pStyle w:val="ConsPlusNormal"/>
            </w:pPr>
          </w:p>
        </w:tc>
        <w:tc>
          <w:tcPr>
            <w:tcW w:w="1020" w:type="dxa"/>
            <w:vAlign w:val="center"/>
          </w:tcPr>
          <w:p w:rsidR="00C14565" w:rsidRDefault="00C14565">
            <w:pPr>
              <w:pStyle w:val="ConsPlusNormal"/>
            </w:pPr>
          </w:p>
        </w:tc>
      </w:tr>
      <w:tr w:rsidR="00C14565" w:rsidTr="001732F2">
        <w:tc>
          <w:tcPr>
            <w:tcW w:w="605" w:type="dxa"/>
            <w:vAlign w:val="center"/>
          </w:tcPr>
          <w:p w:rsidR="00C14565" w:rsidRDefault="00C14565">
            <w:pPr>
              <w:pStyle w:val="ConsPlusNormal"/>
            </w:pPr>
          </w:p>
        </w:tc>
        <w:tc>
          <w:tcPr>
            <w:tcW w:w="1584" w:type="dxa"/>
            <w:vAlign w:val="center"/>
          </w:tcPr>
          <w:p w:rsidR="00C14565" w:rsidRDefault="00C14565">
            <w:pPr>
              <w:pStyle w:val="ConsPlusNormal"/>
              <w:jc w:val="center"/>
            </w:pPr>
            <w:r>
              <w:t>Всего по проекту</w:t>
            </w:r>
          </w:p>
        </w:tc>
        <w:tc>
          <w:tcPr>
            <w:tcW w:w="850" w:type="dxa"/>
            <w:vAlign w:val="center"/>
          </w:tcPr>
          <w:p w:rsidR="00C14565" w:rsidRDefault="00C14565">
            <w:pPr>
              <w:pStyle w:val="ConsPlusNormal"/>
              <w:jc w:val="center"/>
            </w:pPr>
            <w:r>
              <w:t>x</w:t>
            </w:r>
          </w:p>
        </w:tc>
        <w:tc>
          <w:tcPr>
            <w:tcW w:w="992" w:type="dxa"/>
            <w:vAlign w:val="center"/>
          </w:tcPr>
          <w:p w:rsidR="00C14565" w:rsidRDefault="00C14565">
            <w:pPr>
              <w:pStyle w:val="ConsPlusNormal"/>
              <w:jc w:val="center"/>
            </w:pPr>
            <w:r>
              <w:t>x</w:t>
            </w:r>
          </w:p>
        </w:tc>
        <w:tc>
          <w:tcPr>
            <w:tcW w:w="1701" w:type="dxa"/>
            <w:vAlign w:val="center"/>
          </w:tcPr>
          <w:p w:rsidR="00C14565" w:rsidRDefault="00C14565">
            <w:pPr>
              <w:pStyle w:val="ConsPlusNormal"/>
            </w:pPr>
          </w:p>
        </w:tc>
        <w:tc>
          <w:tcPr>
            <w:tcW w:w="1486" w:type="dxa"/>
            <w:vAlign w:val="center"/>
          </w:tcPr>
          <w:p w:rsidR="00C14565" w:rsidRDefault="00C14565">
            <w:pPr>
              <w:pStyle w:val="ConsPlusNormal"/>
            </w:pPr>
          </w:p>
        </w:tc>
        <w:tc>
          <w:tcPr>
            <w:tcW w:w="1304" w:type="dxa"/>
            <w:vAlign w:val="center"/>
          </w:tcPr>
          <w:p w:rsidR="00C14565" w:rsidRDefault="00C14565">
            <w:pPr>
              <w:pStyle w:val="ConsPlusNormal"/>
            </w:pPr>
          </w:p>
        </w:tc>
        <w:tc>
          <w:tcPr>
            <w:tcW w:w="849" w:type="dxa"/>
            <w:vAlign w:val="center"/>
          </w:tcPr>
          <w:p w:rsidR="00C14565" w:rsidRDefault="00C14565">
            <w:pPr>
              <w:pStyle w:val="ConsPlusNormal"/>
            </w:pPr>
          </w:p>
        </w:tc>
        <w:tc>
          <w:tcPr>
            <w:tcW w:w="1277" w:type="dxa"/>
            <w:vAlign w:val="center"/>
          </w:tcPr>
          <w:p w:rsidR="00C14565" w:rsidRDefault="00C14565">
            <w:pPr>
              <w:pStyle w:val="ConsPlusNormal"/>
            </w:pPr>
          </w:p>
        </w:tc>
        <w:tc>
          <w:tcPr>
            <w:tcW w:w="850" w:type="dxa"/>
            <w:vAlign w:val="center"/>
          </w:tcPr>
          <w:p w:rsidR="00C14565" w:rsidRDefault="00C14565">
            <w:pPr>
              <w:pStyle w:val="ConsPlusNormal"/>
            </w:pPr>
          </w:p>
        </w:tc>
        <w:tc>
          <w:tcPr>
            <w:tcW w:w="1247" w:type="dxa"/>
            <w:vAlign w:val="center"/>
          </w:tcPr>
          <w:p w:rsidR="00C14565" w:rsidRDefault="00C14565">
            <w:pPr>
              <w:pStyle w:val="ConsPlusNormal"/>
            </w:pPr>
          </w:p>
        </w:tc>
        <w:tc>
          <w:tcPr>
            <w:tcW w:w="991" w:type="dxa"/>
            <w:vAlign w:val="center"/>
          </w:tcPr>
          <w:p w:rsidR="00C14565" w:rsidRDefault="00C14565">
            <w:pPr>
              <w:pStyle w:val="ConsPlusNormal"/>
            </w:pPr>
          </w:p>
        </w:tc>
        <w:tc>
          <w:tcPr>
            <w:tcW w:w="1020" w:type="dxa"/>
            <w:vAlign w:val="center"/>
          </w:tcPr>
          <w:p w:rsidR="00C14565" w:rsidRDefault="00C14565">
            <w:pPr>
              <w:pStyle w:val="ConsPlusNormal"/>
            </w:pPr>
          </w:p>
        </w:tc>
      </w:tr>
    </w:tbl>
    <w:p w:rsidR="00C14565" w:rsidRDefault="00C14565">
      <w:pPr>
        <w:sectPr w:rsidR="00C14565">
          <w:pgSz w:w="16838" w:h="11905" w:orient="landscape"/>
          <w:pgMar w:top="1701" w:right="1134" w:bottom="850" w:left="1134" w:header="0" w:footer="0" w:gutter="0"/>
          <w:cols w:space="720"/>
        </w:sectPr>
      </w:pPr>
    </w:p>
    <w:p w:rsidR="00C14565" w:rsidRDefault="00C14565">
      <w:pPr>
        <w:pStyle w:val="ConsPlusNormal"/>
        <w:jc w:val="both"/>
      </w:pPr>
    </w:p>
    <w:p w:rsidR="00C14565" w:rsidRDefault="00C14565">
      <w:pPr>
        <w:pStyle w:val="ConsPlusNormal"/>
        <w:ind w:firstLine="540"/>
        <w:jc w:val="both"/>
      </w:pPr>
      <w:r>
        <w:t>--------------------------------</w:t>
      </w:r>
    </w:p>
    <w:p w:rsidR="00C14565" w:rsidRDefault="00C14565">
      <w:pPr>
        <w:pStyle w:val="ConsPlusNormal"/>
        <w:spacing w:before="220"/>
        <w:ind w:firstLine="540"/>
        <w:jc w:val="both"/>
      </w:pPr>
      <w:proofErr w:type="gramStart"/>
      <w:r>
        <w:t xml:space="preserve">&lt;*&gt; В случае если фактическая стоимость ремонта входных групп и подъездов многоквартирных домов Получателя субсидии окажется ниже стоимости, заявленной при направлении предложения для включения в заявку на участие в конкурсном отборе, для расчета затрат используется </w:t>
      </w:r>
      <w:hyperlink w:anchor="P228" w:history="1">
        <w:r>
          <w:rPr>
            <w:color w:val="0000FF"/>
          </w:rPr>
          <w:t>графа 6</w:t>
        </w:r>
      </w:hyperlink>
      <w:r>
        <w:t xml:space="preserve"> (</w:t>
      </w:r>
      <w:hyperlink w:anchor="P230" w:history="1">
        <w:r>
          <w:rPr>
            <w:color w:val="0000FF"/>
          </w:rPr>
          <w:t>гр. 8</w:t>
        </w:r>
      </w:hyperlink>
      <w:r>
        <w:t xml:space="preserve"> = </w:t>
      </w:r>
      <w:hyperlink w:anchor="P228" w:history="1">
        <w:r>
          <w:rPr>
            <w:color w:val="0000FF"/>
          </w:rPr>
          <w:t>гр. 6</w:t>
        </w:r>
      </w:hyperlink>
      <w:r>
        <w:t xml:space="preserve"> x </w:t>
      </w:r>
      <w:hyperlink w:anchor="P229" w:history="1">
        <w:r>
          <w:rPr>
            <w:color w:val="0000FF"/>
          </w:rPr>
          <w:t>гр. 7</w:t>
        </w:r>
      </w:hyperlink>
      <w:r>
        <w:t xml:space="preserve">, </w:t>
      </w:r>
      <w:hyperlink w:anchor="P232" w:history="1">
        <w:r>
          <w:rPr>
            <w:color w:val="0000FF"/>
          </w:rPr>
          <w:t>гр. 10</w:t>
        </w:r>
      </w:hyperlink>
      <w:r>
        <w:t xml:space="preserve"> = </w:t>
      </w:r>
      <w:hyperlink w:anchor="P228" w:history="1">
        <w:r>
          <w:rPr>
            <w:color w:val="0000FF"/>
          </w:rPr>
          <w:t>гр. 6</w:t>
        </w:r>
      </w:hyperlink>
      <w:r>
        <w:t xml:space="preserve"> x </w:t>
      </w:r>
      <w:hyperlink w:anchor="P231" w:history="1">
        <w:r>
          <w:rPr>
            <w:color w:val="0000FF"/>
          </w:rPr>
          <w:t>гр. 9</w:t>
        </w:r>
      </w:hyperlink>
      <w:r>
        <w:t xml:space="preserve">, </w:t>
      </w:r>
      <w:hyperlink w:anchor="P234" w:history="1">
        <w:r>
          <w:rPr>
            <w:color w:val="0000FF"/>
          </w:rPr>
          <w:t>гр. 12</w:t>
        </w:r>
      </w:hyperlink>
      <w:r>
        <w:t xml:space="preserve"> = </w:t>
      </w:r>
      <w:hyperlink w:anchor="P228" w:history="1">
        <w:r>
          <w:rPr>
            <w:color w:val="0000FF"/>
          </w:rPr>
          <w:t>гр. 6</w:t>
        </w:r>
      </w:hyperlink>
      <w:r>
        <w:t xml:space="preserve"> x </w:t>
      </w:r>
      <w:hyperlink w:anchor="P233" w:history="1">
        <w:r>
          <w:rPr>
            <w:color w:val="0000FF"/>
          </w:rPr>
          <w:t>гр. 11</w:t>
        </w:r>
      </w:hyperlink>
      <w:r>
        <w:t>).</w:t>
      </w:r>
      <w:proofErr w:type="gramEnd"/>
    </w:p>
    <w:p w:rsidR="00C14565" w:rsidRDefault="00C14565">
      <w:pPr>
        <w:pStyle w:val="ConsPlusNormal"/>
        <w:spacing w:before="220"/>
        <w:ind w:firstLine="540"/>
        <w:jc w:val="both"/>
      </w:pPr>
      <w:proofErr w:type="gramStart"/>
      <w:r>
        <w:t xml:space="preserve">В случае если фактическая стоимость ремонта входных групп и подъездов многоквартирных домов Получателя субсидии будет выше стоимости, заявленной при направлении предложения для включения в заявку на участие в конкурсном отборе, для расчета затрат используется </w:t>
      </w:r>
      <w:hyperlink w:anchor="P227" w:history="1">
        <w:r>
          <w:rPr>
            <w:color w:val="0000FF"/>
          </w:rPr>
          <w:t>графа 5</w:t>
        </w:r>
      </w:hyperlink>
      <w:r>
        <w:t xml:space="preserve"> (</w:t>
      </w:r>
      <w:hyperlink w:anchor="P230" w:history="1">
        <w:r>
          <w:rPr>
            <w:color w:val="0000FF"/>
          </w:rPr>
          <w:t>гр. 8</w:t>
        </w:r>
      </w:hyperlink>
      <w:r>
        <w:t xml:space="preserve"> = </w:t>
      </w:r>
      <w:hyperlink w:anchor="P227" w:history="1">
        <w:r>
          <w:rPr>
            <w:color w:val="0000FF"/>
          </w:rPr>
          <w:t>гр. 5</w:t>
        </w:r>
      </w:hyperlink>
      <w:r>
        <w:t xml:space="preserve"> x </w:t>
      </w:r>
      <w:hyperlink w:anchor="P229" w:history="1">
        <w:r>
          <w:rPr>
            <w:color w:val="0000FF"/>
          </w:rPr>
          <w:t>гр. 7</w:t>
        </w:r>
      </w:hyperlink>
      <w:r>
        <w:t xml:space="preserve">, </w:t>
      </w:r>
      <w:hyperlink w:anchor="P232" w:history="1">
        <w:r>
          <w:rPr>
            <w:color w:val="0000FF"/>
          </w:rPr>
          <w:t>гр. 10</w:t>
        </w:r>
      </w:hyperlink>
      <w:r>
        <w:t xml:space="preserve"> = </w:t>
      </w:r>
      <w:hyperlink w:anchor="P227" w:history="1">
        <w:r>
          <w:rPr>
            <w:color w:val="0000FF"/>
          </w:rPr>
          <w:t>гр. 5</w:t>
        </w:r>
      </w:hyperlink>
      <w:r>
        <w:t xml:space="preserve"> x </w:t>
      </w:r>
      <w:hyperlink w:anchor="P231" w:history="1">
        <w:r>
          <w:rPr>
            <w:color w:val="0000FF"/>
          </w:rPr>
          <w:t>гр. 9</w:t>
        </w:r>
      </w:hyperlink>
      <w:r>
        <w:t xml:space="preserve">, </w:t>
      </w:r>
      <w:hyperlink w:anchor="P234" w:history="1">
        <w:r>
          <w:rPr>
            <w:color w:val="0000FF"/>
          </w:rPr>
          <w:t>гр. 12</w:t>
        </w:r>
      </w:hyperlink>
      <w:r>
        <w:t xml:space="preserve"> = </w:t>
      </w:r>
      <w:hyperlink w:anchor="P227" w:history="1">
        <w:r>
          <w:rPr>
            <w:color w:val="0000FF"/>
          </w:rPr>
          <w:t>гр. 5</w:t>
        </w:r>
      </w:hyperlink>
      <w:r>
        <w:t xml:space="preserve"> x </w:t>
      </w:r>
      <w:hyperlink w:anchor="P233" w:history="1">
        <w:r>
          <w:rPr>
            <w:color w:val="0000FF"/>
          </w:rPr>
          <w:t>гр. 11</w:t>
        </w:r>
      </w:hyperlink>
      <w:r>
        <w:t>).</w:t>
      </w:r>
      <w:proofErr w:type="gramEnd"/>
    </w:p>
    <w:p w:rsidR="00C14565" w:rsidRDefault="00C14565">
      <w:pPr>
        <w:pStyle w:val="ConsPlusNormal"/>
        <w:spacing w:before="220"/>
        <w:ind w:firstLine="540"/>
        <w:jc w:val="both"/>
      </w:pPr>
      <w:r>
        <w:t xml:space="preserve">В </w:t>
      </w:r>
      <w:hyperlink w:anchor="P235" w:history="1">
        <w:r>
          <w:rPr>
            <w:color w:val="0000FF"/>
          </w:rPr>
          <w:t>графе 13</w:t>
        </w:r>
      </w:hyperlink>
      <w:r>
        <w:t xml:space="preserve"> указывается размер Субсидии (</w:t>
      </w:r>
      <w:hyperlink w:anchor="P235" w:history="1">
        <w:r>
          <w:rPr>
            <w:color w:val="0000FF"/>
          </w:rPr>
          <w:t>гр. 13</w:t>
        </w:r>
      </w:hyperlink>
      <w:r>
        <w:t xml:space="preserve"> = </w:t>
      </w:r>
      <w:hyperlink w:anchor="P232" w:history="1">
        <w:r>
          <w:rPr>
            <w:color w:val="0000FF"/>
          </w:rPr>
          <w:t>гр. 10</w:t>
        </w:r>
      </w:hyperlink>
      <w:r>
        <w:t xml:space="preserve"> + </w:t>
      </w:r>
      <w:hyperlink w:anchor="P234" w:history="1">
        <w:r>
          <w:rPr>
            <w:color w:val="0000FF"/>
          </w:rPr>
          <w:t>гр. 12</w:t>
        </w:r>
      </w:hyperlink>
      <w:r>
        <w:t>).</w:t>
      </w:r>
    </w:p>
    <w:p w:rsidR="00C14565" w:rsidRDefault="00C14565">
      <w:pPr>
        <w:pStyle w:val="ConsPlusNormal"/>
        <w:jc w:val="both"/>
      </w:pPr>
    </w:p>
    <w:p w:rsidR="00C14565" w:rsidRDefault="00C14565">
      <w:pPr>
        <w:pStyle w:val="ConsPlusNormal"/>
        <w:ind w:firstLine="540"/>
        <w:jc w:val="both"/>
      </w:pPr>
      <w:r>
        <w:t>Руководитель _____________________</w:t>
      </w:r>
    </w:p>
    <w:p w:rsidR="00C14565" w:rsidRDefault="00C14565">
      <w:pPr>
        <w:pStyle w:val="ConsPlusNormal"/>
        <w:spacing w:before="220"/>
        <w:ind w:firstLine="540"/>
        <w:jc w:val="both"/>
      </w:pPr>
      <w:r>
        <w:t>Главный бухгалтер _____________________</w:t>
      </w:r>
    </w:p>
    <w:p w:rsidR="00C14565" w:rsidRDefault="00C14565">
      <w:pPr>
        <w:pStyle w:val="ConsPlusNormal"/>
        <w:spacing w:before="220"/>
        <w:ind w:firstLine="540"/>
        <w:jc w:val="both"/>
      </w:pPr>
      <w:r>
        <w:t>М.П. (при наличии)</w:t>
      </w: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both"/>
      </w:pPr>
    </w:p>
    <w:p w:rsidR="00C14565" w:rsidRDefault="00C14565">
      <w:pPr>
        <w:pStyle w:val="ConsPlusNormal"/>
        <w:jc w:val="right"/>
        <w:outlineLvl w:val="1"/>
      </w:pPr>
      <w:r>
        <w:t>Приложение N 2</w:t>
      </w:r>
    </w:p>
    <w:p w:rsidR="00C14565" w:rsidRDefault="00C14565">
      <w:pPr>
        <w:pStyle w:val="ConsPlusNormal"/>
        <w:jc w:val="right"/>
      </w:pPr>
      <w:r>
        <w:t>к Порядку</w:t>
      </w:r>
    </w:p>
    <w:p w:rsidR="00C14565" w:rsidRDefault="00C1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565">
        <w:trPr>
          <w:jc w:val="center"/>
        </w:trPr>
        <w:tc>
          <w:tcPr>
            <w:tcW w:w="9294" w:type="dxa"/>
            <w:tcBorders>
              <w:top w:val="nil"/>
              <w:left w:val="single" w:sz="24" w:space="0" w:color="CED3F1"/>
              <w:bottom w:val="nil"/>
              <w:right w:val="single" w:sz="24" w:space="0" w:color="F4F3F8"/>
            </w:tcBorders>
            <w:shd w:val="clear" w:color="auto" w:fill="F4F3F8"/>
          </w:tcPr>
          <w:p w:rsidR="00C14565" w:rsidRDefault="00C14565">
            <w:pPr>
              <w:pStyle w:val="ConsPlusNormal"/>
              <w:jc w:val="right"/>
            </w:pPr>
            <w:r>
              <w:rPr>
                <w:color w:val="392C69"/>
              </w:rPr>
              <w:t>Список изменяющих документов</w:t>
            </w:r>
          </w:p>
          <w:p w:rsidR="00C14565" w:rsidRDefault="00C14565">
            <w:pPr>
              <w:pStyle w:val="ConsPlusNormal"/>
              <w:jc w:val="right"/>
            </w:pPr>
            <w:proofErr w:type="gramStart"/>
            <w:r>
              <w:rPr>
                <w:color w:val="392C69"/>
              </w:rPr>
              <w:t xml:space="preserve">(в ред. </w:t>
            </w:r>
            <w:hyperlink r:id="rId64" w:history="1">
              <w:r>
                <w:rPr>
                  <w:color w:val="0000FF"/>
                </w:rPr>
                <w:t>постановления</w:t>
              </w:r>
            </w:hyperlink>
            <w:r>
              <w:rPr>
                <w:color w:val="392C69"/>
              </w:rPr>
              <w:t xml:space="preserve"> администрации города Мурманска</w:t>
            </w:r>
            <w:proofErr w:type="gramEnd"/>
          </w:p>
          <w:p w:rsidR="00C14565" w:rsidRDefault="00C14565">
            <w:pPr>
              <w:pStyle w:val="ConsPlusNormal"/>
              <w:jc w:val="right"/>
            </w:pPr>
            <w:r>
              <w:rPr>
                <w:color w:val="392C69"/>
              </w:rPr>
              <w:t>от 04.09.2020 N 2076)</w:t>
            </w:r>
          </w:p>
        </w:tc>
      </w:tr>
    </w:tbl>
    <w:p w:rsidR="00C14565" w:rsidRDefault="00C14565">
      <w:pPr>
        <w:pStyle w:val="ConsPlusNormal"/>
        <w:jc w:val="both"/>
      </w:pPr>
    </w:p>
    <w:p w:rsidR="00C14565" w:rsidRDefault="00C14565">
      <w:pPr>
        <w:pStyle w:val="ConsPlusNormal"/>
        <w:jc w:val="center"/>
      </w:pPr>
      <w:bookmarkStart w:id="32" w:name="P347"/>
      <w:bookmarkEnd w:id="32"/>
      <w:r>
        <w:t>АКТ</w:t>
      </w:r>
    </w:p>
    <w:p w:rsidR="00C14565" w:rsidRDefault="00C14565">
      <w:pPr>
        <w:pStyle w:val="ConsPlusNormal"/>
        <w:jc w:val="center"/>
      </w:pPr>
      <w:r>
        <w:t>ПРИЕМКИ ВЫПОЛНЕННЫХ РАБОТ ПО РЕМОНТУ ВХОДНЫХ ГРУПП</w:t>
      </w:r>
    </w:p>
    <w:p w:rsidR="00C14565" w:rsidRDefault="00C14565">
      <w:pPr>
        <w:pStyle w:val="ConsPlusNormal"/>
        <w:jc w:val="center"/>
      </w:pPr>
      <w:r>
        <w:t>И ПОДЪЕЗДОВ МНОГОКВАРТИРНЫХ ДОМОВ ПО АДРЕСУ:</w:t>
      </w:r>
    </w:p>
    <w:p w:rsidR="00C14565" w:rsidRDefault="00C14565">
      <w:pPr>
        <w:pStyle w:val="ConsPlusNormal"/>
        <w:jc w:val="center"/>
      </w:pPr>
      <w:r>
        <w:t>____________________________________________________________</w:t>
      </w:r>
    </w:p>
    <w:p w:rsidR="00C14565" w:rsidRDefault="00C145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9"/>
        <w:gridCol w:w="4842"/>
      </w:tblGrid>
      <w:tr w:rsidR="00C14565">
        <w:tc>
          <w:tcPr>
            <w:tcW w:w="9071" w:type="dxa"/>
            <w:gridSpan w:val="2"/>
            <w:tcBorders>
              <w:top w:val="nil"/>
              <w:left w:val="nil"/>
              <w:bottom w:val="nil"/>
              <w:right w:val="nil"/>
            </w:tcBorders>
          </w:tcPr>
          <w:p w:rsidR="00C14565" w:rsidRDefault="00C14565">
            <w:pPr>
              <w:pStyle w:val="ConsPlusNormal"/>
            </w:pPr>
            <w:r>
              <w:t>Комиссия в составе:</w:t>
            </w:r>
          </w:p>
        </w:tc>
      </w:tr>
      <w:tr w:rsidR="00C14565">
        <w:tc>
          <w:tcPr>
            <w:tcW w:w="9071" w:type="dxa"/>
            <w:gridSpan w:val="2"/>
            <w:tcBorders>
              <w:top w:val="nil"/>
              <w:left w:val="nil"/>
              <w:bottom w:val="nil"/>
              <w:right w:val="nil"/>
            </w:tcBorders>
          </w:tcPr>
          <w:p w:rsidR="00C14565" w:rsidRDefault="00C14565">
            <w:pPr>
              <w:pStyle w:val="ConsPlusNormal"/>
            </w:pPr>
            <w:r>
              <w:t>- ___________________________________________________________________;</w:t>
            </w:r>
          </w:p>
          <w:p w:rsidR="00C14565" w:rsidRDefault="00C14565">
            <w:pPr>
              <w:pStyle w:val="ConsPlusNormal"/>
            </w:pPr>
            <w:r>
              <w:t>(наименование организации/органа, должность, Ф.И.О. представителя)</w:t>
            </w:r>
          </w:p>
        </w:tc>
      </w:tr>
      <w:tr w:rsidR="00C14565">
        <w:tc>
          <w:tcPr>
            <w:tcW w:w="9071" w:type="dxa"/>
            <w:gridSpan w:val="2"/>
            <w:tcBorders>
              <w:top w:val="nil"/>
              <w:left w:val="nil"/>
              <w:bottom w:val="nil"/>
              <w:right w:val="nil"/>
            </w:tcBorders>
          </w:tcPr>
          <w:p w:rsidR="00C14565" w:rsidRDefault="00C14565">
            <w:pPr>
              <w:pStyle w:val="ConsPlusNormal"/>
            </w:pPr>
            <w:r>
              <w:t>- ___________________________________________________________________;</w:t>
            </w:r>
          </w:p>
          <w:p w:rsidR="00C14565" w:rsidRDefault="00C14565">
            <w:pPr>
              <w:pStyle w:val="ConsPlusNormal"/>
            </w:pPr>
            <w:r>
              <w:t>(наименование организации/органа, должность, Ф.И.О. представителя)</w:t>
            </w:r>
          </w:p>
        </w:tc>
      </w:tr>
      <w:tr w:rsidR="00C14565">
        <w:tc>
          <w:tcPr>
            <w:tcW w:w="9071" w:type="dxa"/>
            <w:gridSpan w:val="2"/>
            <w:tcBorders>
              <w:top w:val="nil"/>
              <w:left w:val="nil"/>
              <w:bottom w:val="nil"/>
              <w:right w:val="nil"/>
            </w:tcBorders>
          </w:tcPr>
          <w:p w:rsidR="00C14565" w:rsidRDefault="00C14565">
            <w:pPr>
              <w:pStyle w:val="ConsPlusNormal"/>
            </w:pPr>
            <w:r>
              <w:t>- ___________________________________________________________________;</w:t>
            </w:r>
          </w:p>
          <w:p w:rsidR="00C14565" w:rsidRDefault="00C14565">
            <w:pPr>
              <w:pStyle w:val="ConsPlusNormal"/>
            </w:pPr>
            <w:r>
              <w:t>(наименование организации/органа, должность, Ф.И.О. представителя)</w:t>
            </w:r>
          </w:p>
        </w:tc>
      </w:tr>
      <w:tr w:rsidR="00C14565">
        <w:tc>
          <w:tcPr>
            <w:tcW w:w="9071" w:type="dxa"/>
            <w:gridSpan w:val="2"/>
            <w:tcBorders>
              <w:top w:val="nil"/>
              <w:left w:val="nil"/>
              <w:bottom w:val="nil"/>
              <w:right w:val="nil"/>
            </w:tcBorders>
          </w:tcPr>
          <w:p w:rsidR="00C14565" w:rsidRDefault="00C14565">
            <w:pPr>
              <w:pStyle w:val="ConsPlusNormal"/>
            </w:pPr>
            <w:r>
              <w:t>- ___________________________________________________________________;</w:t>
            </w:r>
          </w:p>
          <w:p w:rsidR="00C14565" w:rsidRDefault="00C14565">
            <w:pPr>
              <w:pStyle w:val="ConsPlusNormal"/>
            </w:pPr>
            <w:r>
              <w:t>(наименование организации/органа, должность, Ф.И.О. представителя)</w:t>
            </w:r>
          </w:p>
        </w:tc>
      </w:tr>
      <w:tr w:rsidR="00C14565">
        <w:tc>
          <w:tcPr>
            <w:tcW w:w="9071" w:type="dxa"/>
            <w:gridSpan w:val="2"/>
            <w:tcBorders>
              <w:top w:val="nil"/>
              <w:left w:val="nil"/>
              <w:bottom w:val="nil"/>
              <w:right w:val="nil"/>
            </w:tcBorders>
          </w:tcPr>
          <w:p w:rsidR="00C14565" w:rsidRDefault="00C14565">
            <w:pPr>
              <w:pStyle w:val="ConsPlusNormal"/>
            </w:pPr>
            <w:r>
              <w:t>провела проверку выполненных работ по ремонту входных групп и подъездов многоквартирного дома по адресу:</w:t>
            </w:r>
          </w:p>
        </w:tc>
      </w:tr>
      <w:tr w:rsidR="00C14565">
        <w:tc>
          <w:tcPr>
            <w:tcW w:w="9071" w:type="dxa"/>
            <w:gridSpan w:val="2"/>
            <w:tcBorders>
              <w:top w:val="nil"/>
              <w:left w:val="nil"/>
              <w:bottom w:val="nil"/>
              <w:right w:val="nil"/>
            </w:tcBorders>
          </w:tcPr>
          <w:p w:rsidR="00C14565" w:rsidRDefault="00C14565">
            <w:pPr>
              <w:pStyle w:val="ConsPlusNormal"/>
            </w:pPr>
            <w:r>
              <w:lastRenderedPageBreak/>
              <w:t>___________________________________________________________________.</w:t>
            </w:r>
          </w:p>
        </w:tc>
      </w:tr>
      <w:tr w:rsidR="00C14565">
        <w:tc>
          <w:tcPr>
            <w:tcW w:w="9071" w:type="dxa"/>
            <w:gridSpan w:val="2"/>
            <w:tcBorders>
              <w:top w:val="nil"/>
              <w:left w:val="nil"/>
              <w:bottom w:val="nil"/>
              <w:right w:val="nil"/>
            </w:tcBorders>
          </w:tcPr>
          <w:p w:rsidR="00C14565" w:rsidRDefault="00C14565">
            <w:pPr>
              <w:pStyle w:val="ConsPlusNormal"/>
            </w:pPr>
            <w:r>
              <w:t>Комиссией установлено:</w:t>
            </w:r>
          </w:p>
        </w:tc>
      </w:tr>
      <w:tr w:rsidR="00C14565">
        <w:tc>
          <w:tcPr>
            <w:tcW w:w="9071" w:type="dxa"/>
            <w:gridSpan w:val="2"/>
            <w:tcBorders>
              <w:top w:val="nil"/>
              <w:left w:val="nil"/>
              <w:bottom w:val="nil"/>
              <w:right w:val="nil"/>
            </w:tcBorders>
          </w:tcPr>
          <w:p w:rsidR="00C14565" w:rsidRDefault="00C14565">
            <w:pPr>
              <w:pStyle w:val="ConsPlusNormal"/>
            </w:pPr>
            <w:r>
              <w:t>____________________________________________________________________</w:t>
            </w:r>
          </w:p>
        </w:tc>
      </w:tr>
      <w:tr w:rsidR="00C14565">
        <w:tc>
          <w:tcPr>
            <w:tcW w:w="9071" w:type="dxa"/>
            <w:gridSpan w:val="2"/>
            <w:tcBorders>
              <w:top w:val="nil"/>
              <w:left w:val="nil"/>
              <w:bottom w:val="nil"/>
              <w:right w:val="nil"/>
            </w:tcBorders>
          </w:tcPr>
          <w:p w:rsidR="00C14565" w:rsidRDefault="00C14565">
            <w:pPr>
              <w:pStyle w:val="ConsPlusNormal"/>
            </w:pPr>
            <w:r>
              <w:t>____________________________________________________________________</w:t>
            </w:r>
          </w:p>
        </w:tc>
      </w:tr>
      <w:tr w:rsidR="00C14565">
        <w:tc>
          <w:tcPr>
            <w:tcW w:w="9071" w:type="dxa"/>
            <w:gridSpan w:val="2"/>
            <w:tcBorders>
              <w:top w:val="nil"/>
              <w:left w:val="nil"/>
              <w:bottom w:val="nil"/>
              <w:right w:val="nil"/>
            </w:tcBorders>
          </w:tcPr>
          <w:p w:rsidR="00C14565" w:rsidRDefault="00C14565">
            <w:pPr>
              <w:pStyle w:val="ConsPlusNormal"/>
            </w:pPr>
            <w:r>
              <w:t>___________________________________________________________________.</w:t>
            </w:r>
          </w:p>
        </w:tc>
      </w:tr>
      <w:tr w:rsidR="00C14565">
        <w:tc>
          <w:tcPr>
            <w:tcW w:w="9071" w:type="dxa"/>
            <w:gridSpan w:val="2"/>
            <w:tcBorders>
              <w:top w:val="nil"/>
              <w:left w:val="nil"/>
              <w:bottom w:val="nil"/>
              <w:right w:val="nil"/>
            </w:tcBorders>
          </w:tcPr>
          <w:p w:rsidR="00C14565" w:rsidRDefault="00C14565">
            <w:pPr>
              <w:pStyle w:val="ConsPlusNormal"/>
            </w:pPr>
            <w:r>
              <w:t>Решение комиссии:</w:t>
            </w:r>
          </w:p>
        </w:tc>
      </w:tr>
      <w:tr w:rsidR="00C14565">
        <w:tc>
          <w:tcPr>
            <w:tcW w:w="9071" w:type="dxa"/>
            <w:gridSpan w:val="2"/>
            <w:tcBorders>
              <w:top w:val="nil"/>
              <w:left w:val="nil"/>
              <w:bottom w:val="nil"/>
              <w:right w:val="nil"/>
            </w:tcBorders>
          </w:tcPr>
          <w:p w:rsidR="00C14565" w:rsidRDefault="00C14565">
            <w:pPr>
              <w:pStyle w:val="ConsPlusNormal"/>
            </w:pPr>
            <w:r>
              <w:t>____________________________________________________________________</w:t>
            </w:r>
          </w:p>
        </w:tc>
      </w:tr>
      <w:tr w:rsidR="00C14565">
        <w:tc>
          <w:tcPr>
            <w:tcW w:w="9071" w:type="dxa"/>
            <w:gridSpan w:val="2"/>
            <w:tcBorders>
              <w:top w:val="nil"/>
              <w:left w:val="nil"/>
              <w:bottom w:val="nil"/>
              <w:right w:val="nil"/>
            </w:tcBorders>
          </w:tcPr>
          <w:p w:rsidR="00C14565" w:rsidRDefault="00C14565">
            <w:pPr>
              <w:pStyle w:val="ConsPlusNormal"/>
            </w:pPr>
            <w:r>
              <w:t>____________________________________________________________________</w:t>
            </w:r>
          </w:p>
        </w:tc>
      </w:tr>
      <w:tr w:rsidR="00C14565">
        <w:tc>
          <w:tcPr>
            <w:tcW w:w="9071" w:type="dxa"/>
            <w:gridSpan w:val="2"/>
            <w:tcBorders>
              <w:top w:val="nil"/>
              <w:left w:val="nil"/>
              <w:bottom w:val="nil"/>
              <w:right w:val="nil"/>
            </w:tcBorders>
          </w:tcPr>
          <w:p w:rsidR="00C14565" w:rsidRDefault="00C14565">
            <w:pPr>
              <w:pStyle w:val="ConsPlusNormal"/>
            </w:pPr>
            <w:r>
              <w:t>___________________________________________________________________.</w:t>
            </w:r>
          </w:p>
        </w:tc>
      </w:tr>
      <w:tr w:rsidR="00C14565">
        <w:tc>
          <w:tcPr>
            <w:tcW w:w="9071" w:type="dxa"/>
            <w:gridSpan w:val="2"/>
            <w:tcBorders>
              <w:top w:val="nil"/>
              <w:left w:val="nil"/>
              <w:bottom w:val="nil"/>
              <w:right w:val="nil"/>
            </w:tcBorders>
          </w:tcPr>
          <w:p w:rsidR="00C14565" w:rsidRDefault="00C14565">
            <w:pPr>
              <w:pStyle w:val="ConsPlusNormal"/>
            </w:pPr>
            <w:r>
              <w:t>Акт составлен в __ экземплярах.</w:t>
            </w:r>
          </w:p>
        </w:tc>
      </w:tr>
      <w:tr w:rsidR="00C14565">
        <w:tc>
          <w:tcPr>
            <w:tcW w:w="9071" w:type="dxa"/>
            <w:gridSpan w:val="2"/>
            <w:tcBorders>
              <w:top w:val="nil"/>
              <w:left w:val="nil"/>
              <w:bottom w:val="nil"/>
              <w:right w:val="nil"/>
            </w:tcBorders>
          </w:tcPr>
          <w:p w:rsidR="00C14565" w:rsidRDefault="00C14565">
            <w:pPr>
              <w:pStyle w:val="ConsPlusNormal"/>
            </w:pPr>
            <w:r>
              <w:t>Подписи:</w:t>
            </w:r>
          </w:p>
        </w:tc>
      </w:tr>
      <w:tr w:rsidR="00C14565">
        <w:tc>
          <w:tcPr>
            <w:tcW w:w="9071" w:type="dxa"/>
            <w:gridSpan w:val="2"/>
            <w:tcBorders>
              <w:top w:val="nil"/>
              <w:left w:val="nil"/>
              <w:bottom w:val="nil"/>
              <w:right w:val="nil"/>
            </w:tcBorders>
          </w:tcPr>
          <w:p w:rsidR="00C14565" w:rsidRDefault="00C14565">
            <w:pPr>
              <w:pStyle w:val="ConsPlusNormal"/>
              <w:jc w:val="center"/>
            </w:pPr>
            <w:r>
              <w:t>________________________________(___________________________________)</w:t>
            </w:r>
          </w:p>
        </w:tc>
      </w:tr>
      <w:tr w:rsidR="00C14565">
        <w:tc>
          <w:tcPr>
            <w:tcW w:w="4229" w:type="dxa"/>
            <w:tcBorders>
              <w:top w:val="nil"/>
              <w:left w:val="nil"/>
              <w:bottom w:val="nil"/>
              <w:right w:val="nil"/>
            </w:tcBorders>
          </w:tcPr>
          <w:p w:rsidR="00C14565" w:rsidRDefault="00C14565">
            <w:pPr>
              <w:pStyle w:val="ConsPlusNormal"/>
              <w:jc w:val="center"/>
            </w:pPr>
            <w:r>
              <w:t>(подпись)</w:t>
            </w:r>
          </w:p>
        </w:tc>
        <w:tc>
          <w:tcPr>
            <w:tcW w:w="4842" w:type="dxa"/>
            <w:tcBorders>
              <w:top w:val="nil"/>
              <w:left w:val="nil"/>
              <w:bottom w:val="nil"/>
              <w:right w:val="nil"/>
            </w:tcBorders>
          </w:tcPr>
          <w:p w:rsidR="00C14565" w:rsidRDefault="00C14565">
            <w:pPr>
              <w:pStyle w:val="ConsPlusNormal"/>
              <w:jc w:val="center"/>
            </w:pPr>
            <w:r>
              <w:t>(Ф.И.О.)</w:t>
            </w:r>
          </w:p>
        </w:tc>
      </w:tr>
      <w:tr w:rsidR="00C14565">
        <w:tc>
          <w:tcPr>
            <w:tcW w:w="9071" w:type="dxa"/>
            <w:gridSpan w:val="2"/>
            <w:tcBorders>
              <w:top w:val="nil"/>
              <w:left w:val="nil"/>
              <w:bottom w:val="nil"/>
              <w:right w:val="nil"/>
            </w:tcBorders>
          </w:tcPr>
          <w:p w:rsidR="00C14565" w:rsidRDefault="00C14565">
            <w:pPr>
              <w:pStyle w:val="ConsPlusNormal"/>
              <w:jc w:val="center"/>
            </w:pPr>
            <w:r>
              <w:t>________________________________(___________________________________)</w:t>
            </w:r>
          </w:p>
        </w:tc>
      </w:tr>
      <w:tr w:rsidR="00C14565">
        <w:tc>
          <w:tcPr>
            <w:tcW w:w="4229" w:type="dxa"/>
            <w:tcBorders>
              <w:top w:val="nil"/>
              <w:left w:val="nil"/>
              <w:bottom w:val="nil"/>
              <w:right w:val="nil"/>
            </w:tcBorders>
          </w:tcPr>
          <w:p w:rsidR="00C14565" w:rsidRDefault="00C14565">
            <w:pPr>
              <w:pStyle w:val="ConsPlusNormal"/>
              <w:jc w:val="center"/>
            </w:pPr>
            <w:r>
              <w:t>(подпись)</w:t>
            </w:r>
          </w:p>
        </w:tc>
        <w:tc>
          <w:tcPr>
            <w:tcW w:w="4842" w:type="dxa"/>
            <w:tcBorders>
              <w:top w:val="nil"/>
              <w:left w:val="nil"/>
              <w:bottom w:val="nil"/>
              <w:right w:val="nil"/>
            </w:tcBorders>
          </w:tcPr>
          <w:p w:rsidR="00C14565" w:rsidRDefault="00C14565">
            <w:pPr>
              <w:pStyle w:val="ConsPlusNormal"/>
              <w:jc w:val="center"/>
            </w:pPr>
            <w:r>
              <w:t>(Ф.И.О.)</w:t>
            </w:r>
          </w:p>
        </w:tc>
      </w:tr>
      <w:tr w:rsidR="00C14565">
        <w:tc>
          <w:tcPr>
            <w:tcW w:w="9071" w:type="dxa"/>
            <w:gridSpan w:val="2"/>
            <w:tcBorders>
              <w:top w:val="nil"/>
              <w:left w:val="nil"/>
              <w:bottom w:val="nil"/>
              <w:right w:val="nil"/>
            </w:tcBorders>
          </w:tcPr>
          <w:p w:rsidR="00C14565" w:rsidRDefault="00C14565">
            <w:pPr>
              <w:pStyle w:val="ConsPlusNormal"/>
              <w:jc w:val="center"/>
            </w:pPr>
            <w:r>
              <w:t>________________________________(___________________________________)</w:t>
            </w:r>
          </w:p>
        </w:tc>
      </w:tr>
      <w:tr w:rsidR="00C14565">
        <w:tc>
          <w:tcPr>
            <w:tcW w:w="4229" w:type="dxa"/>
            <w:tcBorders>
              <w:top w:val="nil"/>
              <w:left w:val="nil"/>
              <w:bottom w:val="nil"/>
              <w:right w:val="nil"/>
            </w:tcBorders>
          </w:tcPr>
          <w:p w:rsidR="00C14565" w:rsidRDefault="00C14565">
            <w:pPr>
              <w:pStyle w:val="ConsPlusNormal"/>
              <w:jc w:val="center"/>
            </w:pPr>
            <w:r>
              <w:t>(подпись)</w:t>
            </w:r>
          </w:p>
        </w:tc>
        <w:tc>
          <w:tcPr>
            <w:tcW w:w="4842" w:type="dxa"/>
            <w:tcBorders>
              <w:top w:val="nil"/>
              <w:left w:val="nil"/>
              <w:bottom w:val="nil"/>
              <w:right w:val="nil"/>
            </w:tcBorders>
          </w:tcPr>
          <w:p w:rsidR="00C14565" w:rsidRDefault="00C14565">
            <w:pPr>
              <w:pStyle w:val="ConsPlusNormal"/>
              <w:jc w:val="center"/>
            </w:pPr>
            <w:r>
              <w:t>(Ф.И.О.)</w:t>
            </w:r>
          </w:p>
        </w:tc>
      </w:tr>
      <w:tr w:rsidR="00C14565">
        <w:tc>
          <w:tcPr>
            <w:tcW w:w="9071" w:type="dxa"/>
            <w:gridSpan w:val="2"/>
            <w:tcBorders>
              <w:top w:val="nil"/>
              <w:left w:val="nil"/>
              <w:bottom w:val="nil"/>
              <w:right w:val="nil"/>
            </w:tcBorders>
          </w:tcPr>
          <w:p w:rsidR="00C14565" w:rsidRDefault="00C14565">
            <w:pPr>
              <w:pStyle w:val="ConsPlusNormal"/>
              <w:jc w:val="center"/>
            </w:pPr>
            <w:r>
              <w:t>________________________________(___________________________________)</w:t>
            </w:r>
          </w:p>
        </w:tc>
      </w:tr>
      <w:tr w:rsidR="00C14565">
        <w:tc>
          <w:tcPr>
            <w:tcW w:w="4229" w:type="dxa"/>
            <w:tcBorders>
              <w:top w:val="nil"/>
              <w:left w:val="nil"/>
              <w:bottom w:val="nil"/>
              <w:right w:val="nil"/>
            </w:tcBorders>
          </w:tcPr>
          <w:p w:rsidR="00C14565" w:rsidRDefault="00C14565">
            <w:pPr>
              <w:pStyle w:val="ConsPlusNormal"/>
              <w:jc w:val="center"/>
            </w:pPr>
            <w:r>
              <w:t>(подпись)</w:t>
            </w:r>
          </w:p>
        </w:tc>
        <w:tc>
          <w:tcPr>
            <w:tcW w:w="4842" w:type="dxa"/>
            <w:tcBorders>
              <w:top w:val="nil"/>
              <w:left w:val="nil"/>
              <w:bottom w:val="nil"/>
              <w:right w:val="nil"/>
            </w:tcBorders>
          </w:tcPr>
          <w:p w:rsidR="00C14565" w:rsidRDefault="00C14565">
            <w:pPr>
              <w:pStyle w:val="ConsPlusNormal"/>
              <w:jc w:val="center"/>
            </w:pPr>
            <w:r>
              <w:t>(Ф.И.О.)</w:t>
            </w:r>
          </w:p>
        </w:tc>
      </w:tr>
    </w:tbl>
    <w:p w:rsidR="00C14565" w:rsidRDefault="00C14565">
      <w:pPr>
        <w:pStyle w:val="ConsPlusNormal"/>
        <w:jc w:val="both"/>
      </w:pPr>
    </w:p>
    <w:p w:rsidR="00C14565" w:rsidRDefault="00C14565">
      <w:pPr>
        <w:pStyle w:val="ConsPlusNormal"/>
        <w:jc w:val="both"/>
      </w:pPr>
    </w:p>
    <w:p w:rsidR="00C14565" w:rsidRDefault="00C14565">
      <w:pPr>
        <w:pStyle w:val="ConsPlusNormal"/>
        <w:pBdr>
          <w:top w:val="single" w:sz="6" w:space="0" w:color="auto"/>
        </w:pBdr>
        <w:spacing w:before="100" w:after="100"/>
        <w:jc w:val="both"/>
        <w:rPr>
          <w:sz w:val="2"/>
          <w:szCs w:val="2"/>
        </w:rPr>
      </w:pPr>
    </w:p>
    <w:p w:rsidR="00F620CA" w:rsidRDefault="00F620CA"/>
    <w:sectPr w:rsidR="00F620CA" w:rsidSect="00E616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65"/>
    <w:rsid w:val="001732F2"/>
    <w:rsid w:val="00C14565"/>
    <w:rsid w:val="00F6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4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5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4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5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FBF4496A99A143F57F7B8E7AE1F838044CABAAACDC83910D23816935BCF354505D5328EF15F502C68465229022AEA2D5C680E07BCBF2B6110E600w5i5N" TargetMode="External"/><Relationship Id="rId18" Type="http://schemas.openxmlformats.org/officeDocument/2006/relationships/hyperlink" Target="consultantplus://offline/ref=443FBF4496A99A143F57F7B8E7AE1F838044CABAAACDCA3819D73816935BCF354505D5328EF15F502C6043522C022AEA2D5C680E07BCBF2B6110E600w5i5N" TargetMode="External"/><Relationship Id="rId26" Type="http://schemas.openxmlformats.org/officeDocument/2006/relationships/hyperlink" Target="consultantplus://offline/ref=443FBF4496A99A143F57E9B5F1C24186844A92B6A9C9C26944863E41CC0BC96017458B6BCFBD4C502E7644522Ew0i9N" TargetMode="External"/><Relationship Id="rId39" Type="http://schemas.openxmlformats.org/officeDocument/2006/relationships/hyperlink" Target="consultantplus://offline/ref=443FBF4496A99A143F57F7B8E7AE1F838044CABAAACDCA3B18D13816935BCF354505D5328EF15F502C6846532D022AEA2D5C680E07BCBF2B6110E600w5i5N" TargetMode="External"/><Relationship Id="rId21" Type="http://schemas.openxmlformats.org/officeDocument/2006/relationships/hyperlink" Target="consultantplus://offline/ref=443FBF4496A99A143F57F7B8E7AE1F838044CABAAACDCA3B18D13816935BCF354505D5328EF15F502C6846522A022AEA2D5C680E07BCBF2B6110E600w5i5N" TargetMode="External"/><Relationship Id="rId34" Type="http://schemas.openxmlformats.org/officeDocument/2006/relationships/hyperlink" Target="consultantplus://offline/ref=443FBF4496A99A143F57F7B8E7AE1F838044CABAAACDC83910D23816935BCF354505D5328EF15F502C6846532E022AEA2D5C680E07BCBF2B6110E600w5i5N" TargetMode="External"/><Relationship Id="rId42" Type="http://schemas.openxmlformats.org/officeDocument/2006/relationships/hyperlink" Target="consultantplus://offline/ref=443FBF4496A99A143F57F7B8E7AE1F838044CABAAACDCA3B18D13816935BCF354505D5328EF15F502C68465328022AEA2D5C680E07BCBF2B6110E600w5i5N" TargetMode="External"/><Relationship Id="rId47" Type="http://schemas.openxmlformats.org/officeDocument/2006/relationships/hyperlink" Target="consultantplus://offline/ref=443FBF4496A99A143F57E9B5F1C24186854997B7A8C69F634CDF3243CB049677020CDF66CDB45459273C171679047CB3770867120DA2BCw2i9N" TargetMode="External"/><Relationship Id="rId50" Type="http://schemas.openxmlformats.org/officeDocument/2006/relationships/hyperlink" Target="consultantplus://offline/ref=443FBF4496A99A143F57E9B5F1C24186854997B7A8C69F634CDF3243CB049677020CDF66CDB75755273C171679047CB3770867120DA2BCw2i9N" TargetMode="External"/><Relationship Id="rId55" Type="http://schemas.openxmlformats.org/officeDocument/2006/relationships/hyperlink" Target="consultantplus://offline/ref=443FBF4496A99A143F57F7B8E7AE1F838044CABAAACDCA3B18D13816935BCF354505D5328EF15F502C6846502C022AEA2D5C680E07BCBF2B6110E600w5i5N" TargetMode="External"/><Relationship Id="rId63" Type="http://schemas.openxmlformats.org/officeDocument/2006/relationships/hyperlink" Target="consultantplus://offline/ref=443FBF4496A99A143F57E9B5F1C24186844895BEAACDC26944863E41CC0BC9600545D365CAB7505A78390207210B76A5680B7B0E0FA0wBiEN" TargetMode="External"/><Relationship Id="rId7" Type="http://schemas.openxmlformats.org/officeDocument/2006/relationships/hyperlink" Target="consultantplus://offline/ref=443FBF4496A99A143F57F7B8E7AE1F838044CABAAACDCA3B18D13816935BCF354505D5328EF15F502C68465229022AEA2D5C680E07BCBF2B6110E600w5i5N" TargetMode="External"/><Relationship Id="rId2" Type="http://schemas.microsoft.com/office/2007/relationships/stylesWithEffects" Target="stylesWithEffects.xml"/><Relationship Id="rId16" Type="http://schemas.openxmlformats.org/officeDocument/2006/relationships/hyperlink" Target="consultantplus://offline/ref=443FBF4496A99A143F57F7B8E7AE1F838044CABAAACDCA3819D73816935BCF354505D5328EF15F502C6043522C022AEA2D5C680E07BCBF2B6110E600w5i5N" TargetMode="External"/><Relationship Id="rId20" Type="http://schemas.openxmlformats.org/officeDocument/2006/relationships/hyperlink" Target="consultantplus://offline/ref=443FBF4496A99A143F57F7B8E7AE1F838044CABAAACDC83910D23816935BCF354505D5328EF15F502C6846522A022AEA2D5C680E07BCBF2B6110E600w5i5N" TargetMode="External"/><Relationship Id="rId29" Type="http://schemas.openxmlformats.org/officeDocument/2006/relationships/hyperlink" Target="consultantplus://offline/ref=443FBF4496A99A143F57E9B5F1C24186854997B7A8C69F634CDF3243CB049677020CDF66CDB45459273C171679047CB3770867120DA2BCw2i9N" TargetMode="External"/><Relationship Id="rId41" Type="http://schemas.openxmlformats.org/officeDocument/2006/relationships/hyperlink" Target="consultantplus://offline/ref=443FBF4496A99A143F57F7B8E7AE1F838044CABAAACDCA3B18D13816935BCF354505D5328EF15F502C6846532F022AEA2D5C680E07BCBF2B6110E600w5i5N" TargetMode="External"/><Relationship Id="rId54" Type="http://schemas.openxmlformats.org/officeDocument/2006/relationships/hyperlink" Target="consultantplus://offline/ref=443FBF4496A99A143F57F7B8E7AE1F838044CABAAACDCA3B18D13816935BCF354505D5328EF15F502C6846532D022AEA2D5C680E07BCBF2B6110E600w5i5N" TargetMode="External"/><Relationship Id="rId62" Type="http://schemas.openxmlformats.org/officeDocument/2006/relationships/hyperlink" Target="consultantplus://offline/ref=443FBF4496A99A143F57F7B8E7AE1F838044CABAA3CEC1371AD9651C9B02C337420A8A2589B853512C69475B275D2FFF3C04670411A3BC377D12E4w0i2N" TargetMode="External"/><Relationship Id="rId1" Type="http://schemas.openxmlformats.org/officeDocument/2006/relationships/styles" Target="styles.xml"/><Relationship Id="rId6" Type="http://schemas.openxmlformats.org/officeDocument/2006/relationships/hyperlink" Target="consultantplus://offline/ref=443FBF4496A99A143F57F7B8E7AE1F838044CABAAACDC83910D23816935BCF354505D5328EF15F502C68465229022AEA2D5C680E07BCBF2B6110E600w5i5N" TargetMode="External"/><Relationship Id="rId11" Type="http://schemas.openxmlformats.org/officeDocument/2006/relationships/hyperlink" Target="consultantplus://offline/ref=443FBF4496A99A143F57F7B8E7AE1F838044CABAAACDCA3819D73816935BCF354505D5328EF15F502C6042532C022AEA2D5C680E07BCBF2B6110E600w5i5N" TargetMode="External"/><Relationship Id="rId24" Type="http://schemas.openxmlformats.org/officeDocument/2006/relationships/hyperlink" Target="consultantplus://offline/ref=443FBF4496A99A143F57F7B8E7AE1F838044CABAAACDCA3B18D13816935BCF354505D5328EF15F502C68465224022AEA2D5C680E07BCBF2B6110E600w5i5N" TargetMode="External"/><Relationship Id="rId32" Type="http://schemas.openxmlformats.org/officeDocument/2006/relationships/hyperlink" Target="consultantplus://offline/ref=443FBF4496A99A143F57E9B5F1C24186854997B7A8C69F634CDF3243CB049677020CDF66CDB75755273C171679047CB3770867120DA2BCw2i9N" TargetMode="External"/><Relationship Id="rId37" Type="http://schemas.openxmlformats.org/officeDocument/2006/relationships/hyperlink" Target="consultantplus://offline/ref=443FBF4496A99A143F57E9B5F1C24186854997B7A8C69F634CDF3243CB049677020CDF66CDB45459273C171679047CB3770867120DA2BCw2i9N" TargetMode="External"/><Relationship Id="rId40" Type="http://schemas.openxmlformats.org/officeDocument/2006/relationships/hyperlink" Target="consultantplus://offline/ref=443FBF4496A99A143F57F7B8E7AE1F838044CABAAACDCA3B18D13816935BCF354505D5328EF15F502C6846532E022AEA2D5C680E07BCBF2B6110E600w5i5N" TargetMode="External"/><Relationship Id="rId45" Type="http://schemas.openxmlformats.org/officeDocument/2006/relationships/hyperlink" Target="consultantplus://offline/ref=443FBF4496A99A143F57F7B8E7AE1F838044CABAAACDCA3B18D13816935BCF354505D5328EF15F502C6846532A022AEA2D5C680E07BCBF2B6110E600w5i5N" TargetMode="External"/><Relationship Id="rId53" Type="http://schemas.openxmlformats.org/officeDocument/2006/relationships/hyperlink" Target="consultantplus://offline/ref=443FBF4496A99A143F57F7B8E7AE1F838044CABAAACDCA3B18D13816935BCF354505D5328EF15F502C6846532D022AEA2D5C680E07BCBF2B6110E600w5i5N" TargetMode="External"/><Relationship Id="rId58" Type="http://schemas.openxmlformats.org/officeDocument/2006/relationships/hyperlink" Target="consultantplus://offline/ref=443FBF4496A99A143F57F7B8E7AE1F838044CABAAACDCA3B18D13816935BCF354505D5328EF15F502C6846502F022AEA2D5C680E07BCBF2B6110E600w5i5N"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43FBF4496A99A143F57F7B8E7AE1F838044CABAAACDC93E1AD23816935BCF354505D5328EF15F50286841522E022AEA2D5C680E07BCBF2B6110E600w5i5N" TargetMode="External"/><Relationship Id="rId23" Type="http://schemas.openxmlformats.org/officeDocument/2006/relationships/hyperlink" Target="consultantplus://offline/ref=443FBF4496A99A143F57F7B8E7AE1F838044CABAAACDCA3B18D13816935BCF354505D5328EF15F502C6846522B022AEA2D5C680E07BCBF2B6110E600w5i5N" TargetMode="External"/><Relationship Id="rId28" Type="http://schemas.openxmlformats.org/officeDocument/2006/relationships/hyperlink" Target="consultantplus://offline/ref=443FBF4496A99A143F57E9B5F1C24186854997B7A8C69F634CDF3243CB049677020CDF66CDB45459273C171679047CB3770867120DA2BCw2i9N" TargetMode="External"/><Relationship Id="rId36" Type="http://schemas.openxmlformats.org/officeDocument/2006/relationships/hyperlink" Target="consultantplus://offline/ref=443FBF4496A99A143F57F7B8E7AE1F838044CABAAACDCA3B18D13816935BCF354505D5328EF15F502C68465225022AEA2D5C680E07BCBF2B6110E600w5i5N" TargetMode="External"/><Relationship Id="rId49" Type="http://schemas.openxmlformats.org/officeDocument/2006/relationships/hyperlink" Target="consultantplus://offline/ref=443FBF4496A99A143F57E9B5F1C24186854997B7A8C69F634CDF3243CB049677020CDF66CDB45459273C171679047CB3770867120DA2BCw2i9N" TargetMode="External"/><Relationship Id="rId57" Type="http://schemas.openxmlformats.org/officeDocument/2006/relationships/hyperlink" Target="consultantplus://offline/ref=443FBF4496A99A143F57F7B8E7AE1F838044CABAAACDCA3B18D13816935BCF354505D5328EF15F502C6846502E022AEA2D5C680E07BCBF2B6110E600w5i5N" TargetMode="External"/><Relationship Id="rId61" Type="http://schemas.openxmlformats.org/officeDocument/2006/relationships/hyperlink" Target="consultantplus://offline/ref=443FBF4496A99A143F57F7B8E7AE1F838044CABAAACDCA3B18D13816935BCF354505D5328EF15F502C6846502A022AEA2D5C680E07BCBF2B6110E600w5i5N" TargetMode="External"/><Relationship Id="rId10" Type="http://schemas.openxmlformats.org/officeDocument/2006/relationships/hyperlink" Target="consultantplus://offline/ref=443FBF4496A99A143F57E9B5F1C24186844B95BEAACAC26944863E41CC0BC9600545D367CDB5525124631203685C73B96117640E11A0BE2Bw7iFN" TargetMode="External"/><Relationship Id="rId19" Type="http://schemas.openxmlformats.org/officeDocument/2006/relationships/hyperlink" Target="consultantplus://offline/ref=443FBF4496A99A143F57F7B8E7AE1F838044CABAAACDCA3819D73816935BCF354505D5328EF15F502C60425229022AEA2D5C680E07BCBF2B6110E600w5i5N" TargetMode="External"/><Relationship Id="rId31" Type="http://schemas.openxmlformats.org/officeDocument/2006/relationships/hyperlink" Target="consultantplus://offline/ref=443FBF4496A99A143F57E9B5F1C24186854997B7A8C69F634CDF3243CB049677020CDF66CDB75755273C171679047CB3770867120DA2BCw2i9N" TargetMode="External"/><Relationship Id="rId44" Type="http://schemas.openxmlformats.org/officeDocument/2006/relationships/hyperlink" Target="consultantplus://offline/ref=443FBF4496A99A143F57F7B8E7AE1F838044CABAAACDCA3B18D13816935BCF354505D5328EF15F502C68465329022AEA2D5C680E07BCBF2B6110E600w5i5N" TargetMode="External"/><Relationship Id="rId52" Type="http://schemas.openxmlformats.org/officeDocument/2006/relationships/hyperlink" Target="consultantplus://offline/ref=443FBF4496A99A143F57E9B5F1C24186854997B7A8C69F634CDF3243CB049677020CDF66CDB45459273C171679047CB3770867120DA2BCw2i9N" TargetMode="External"/><Relationship Id="rId60" Type="http://schemas.openxmlformats.org/officeDocument/2006/relationships/hyperlink" Target="consultantplus://offline/ref=443FBF4496A99A143F57F7B8E7AE1F838044CABAAACDCA3B18D13816935BCF354505D5328EF15F502C68465029022AEA2D5C680E07BCBF2B6110E600w5i5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3FBF4496A99A143F57E9B5F1C24186844894B6A2C8C26944863E41CC0BC96017458B6BCFBD4C502E7644522Ew0i9N" TargetMode="External"/><Relationship Id="rId14" Type="http://schemas.openxmlformats.org/officeDocument/2006/relationships/hyperlink" Target="consultantplus://offline/ref=443FBF4496A99A143F57F7B8E7AE1F838044CABAAACDCA3B18D13816935BCF354505D5328EF15F502C68465229022AEA2D5C680E07BCBF2B6110E600w5i5N" TargetMode="External"/><Relationship Id="rId22" Type="http://schemas.openxmlformats.org/officeDocument/2006/relationships/hyperlink" Target="consultantplus://offline/ref=443FBF4496A99A143F57E9B5F1C24186864990B3AEC5C26944863E41CC0BC9600545D367CDB552512A631203685C73B96117640E11A0BE2Bw7iFN" TargetMode="External"/><Relationship Id="rId27" Type="http://schemas.openxmlformats.org/officeDocument/2006/relationships/hyperlink" Target="consultantplus://offline/ref=443FBF4496A99A143F57F7B8E7AE1F838044CABAAACDCA3B18D13816935BCF354505D5328EF15F502C68465224022AEA2D5C680E07BCBF2B6110E600w5i5N" TargetMode="External"/><Relationship Id="rId30" Type="http://schemas.openxmlformats.org/officeDocument/2006/relationships/hyperlink" Target="consultantplus://offline/ref=443FBF4496A99A143F57F7B8E7AE1F838044CABAAACDCA3B18D13816935BCF354505D5328EF15F502C68465224022AEA2D5C680E07BCBF2B6110E600w5i5N" TargetMode="External"/><Relationship Id="rId35" Type="http://schemas.openxmlformats.org/officeDocument/2006/relationships/hyperlink" Target="consultantplus://offline/ref=443FBF4496A99A143F57F7B8E7AE1F838044CABAAACDCA3B18D13816935BCF354505D5328EF15F502C68465224022AEA2D5C680E07BCBF2B6110E600w5i5N" TargetMode="External"/><Relationship Id="rId43" Type="http://schemas.openxmlformats.org/officeDocument/2006/relationships/hyperlink" Target="consultantplus://offline/ref=443FBF4496A99A143F57F7B8E7AE1F838044CABAA2CACD361AD9651C9B02C337420A8A2589B853512C684554275D2FFF3C04670411A3BC377D12E4w0i2N" TargetMode="External"/><Relationship Id="rId48" Type="http://schemas.openxmlformats.org/officeDocument/2006/relationships/hyperlink" Target="consultantplus://offline/ref=443FBF4496A99A143F57F7B8E7AE1F838044CABAAACDCA3B18D13816935BCF354505D5328EF15F502C6846532B022AEA2D5C680E07BCBF2B6110E600w5i5N" TargetMode="External"/><Relationship Id="rId56" Type="http://schemas.openxmlformats.org/officeDocument/2006/relationships/hyperlink" Target="consultantplus://offline/ref=443FBF4496A99A143F57F7B8E7AE1F838044CABAAACDCA3B18D13816935BCF354505D5328EF15F502C6846502D022AEA2D5C680E07BCBF2B6110E600w5i5N" TargetMode="External"/><Relationship Id="rId64" Type="http://schemas.openxmlformats.org/officeDocument/2006/relationships/hyperlink" Target="consultantplus://offline/ref=443FBF4496A99A143F57F7B8E7AE1F838044CABAAACDC83910D23816935BCF354505D5328EF15F502C6846532F022AEA2D5C680E07BCBF2B6110E600w5i5N" TargetMode="External"/><Relationship Id="rId8" Type="http://schemas.openxmlformats.org/officeDocument/2006/relationships/hyperlink" Target="consultantplus://offline/ref=443FBF4496A99A143F57E9B5F1C24186844895BEAACDC26944863E41CC0BC9600545D367CDB656512C631203685C73B96117640E11A0BE2Bw7iFN" TargetMode="External"/><Relationship Id="rId51" Type="http://schemas.openxmlformats.org/officeDocument/2006/relationships/hyperlink" Target="consultantplus://offline/ref=443FBF4496A99A143F57F7B8E7AE1F838044CABAAACDCA3B18D13816935BCF354505D5328EF15F502C68465324022AEA2D5C680E07BCBF2B6110E600w5i5N" TargetMode="External"/><Relationship Id="rId3" Type="http://schemas.openxmlformats.org/officeDocument/2006/relationships/settings" Target="settings.xml"/><Relationship Id="rId12" Type="http://schemas.openxmlformats.org/officeDocument/2006/relationships/hyperlink" Target="consultantplus://offline/ref=443FBF4496A99A143F57F7B8E7AE1F838044CABAAACDC93E1AD23816935BCF354505D5329CF1075C2E6058532E177CBB6Bw0i9N" TargetMode="External"/><Relationship Id="rId17" Type="http://schemas.openxmlformats.org/officeDocument/2006/relationships/hyperlink" Target="consultantplus://offline/ref=443FBF4496A99A143F57F7B8E7AE1F838044CABAA2CACD361AD9651C9B02C337420A8A3789E05F5324764750320B7EB9w6i9N" TargetMode="External"/><Relationship Id="rId25" Type="http://schemas.openxmlformats.org/officeDocument/2006/relationships/hyperlink" Target="consultantplus://offline/ref=443FBF4496A99A143F57F7B8E7AE1F838044CABAAACDCA3B18D13816935BCF354505D5328EF15F502C68465224022AEA2D5C680E07BCBF2B6110E600w5i5N" TargetMode="External"/><Relationship Id="rId33" Type="http://schemas.openxmlformats.org/officeDocument/2006/relationships/hyperlink" Target="consultantplus://offline/ref=443FBF4496A99A143F57F7B8E7AE1F838044CABAAACDCA3B18D13816935BCF354505D5328EF15F502C68465224022AEA2D5C680E07BCBF2B6110E600w5i5N" TargetMode="External"/><Relationship Id="rId38" Type="http://schemas.openxmlformats.org/officeDocument/2006/relationships/hyperlink" Target="consultantplus://offline/ref=443FBF4496A99A143F57F7B8E7AE1F838044CABAAACDCA3B18D13816935BCF354505D5328EF15F502C6846532C022AEA2D5C680E07BCBF2B6110E600w5i5N" TargetMode="External"/><Relationship Id="rId46" Type="http://schemas.openxmlformats.org/officeDocument/2006/relationships/hyperlink" Target="consultantplus://offline/ref=443FBF4496A99A143F57F7B8E7AE1F838044CABAAACDCA3B18D13816935BCF354505D5328EF15F502C6846532D022AEA2D5C680E07BCBF2B6110E600w5i5N" TargetMode="External"/><Relationship Id="rId59" Type="http://schemas.openxmlformats.org/officeDocument/2006/relationships/hyperlink" Target="consultantplus://offline/ref=443FBF4496A99A143F57F7B8E7AE1F838044CABAAACDCA3B18D13816935BCF354505D5328EF15F502C68465028022AEA2D5C680E07BCBF2B6110E600w5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7217</Words>
  <Characters>41142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2</cp:revision>
  <dcterms:created xsi:type="dcterms:W3CDTF">2020-12-28T13:34:00Z</dcterms:created>
  <dcterms:modified xsi:type="dcterms:W3CDTF">2020-12-28T13:35:00Z</dcterms:modified>
</cp:coreProperties>
</file>