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Приложение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585660" w:rsidRPr="00D22FE8" w:rsidRDefault="005D10EF" w:rsidP="00D22FE8">
      <w:pPr>
        <w:spacing w:after="0" w:line="240" w:lineRule="auto"/>
        <w:ind w:left="552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25F74" w:rsidRPr="00D22FE8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31.12.2019 </w:t>
      </w:r>
      <w:r w:rsidR="00D25F74" w:rsidRPr="00D22FE8">
        <w:rPr>
          <w:rFonts w:ascii="Times New Roman" w:hAnsi="Times New Roman" w:cs="Times New Roman"/>
          <w:sz w:val="28"/>
          <w:szCs w:val="28"/>
        </w:rPr>
        <w:t>№</w:t>
      </w:r>
      <w:r w:rsidR="00E756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4432</w:t>
      </w:r>
      <w:r w:rsidR="00D25F74" w:rsidRPr="00D22FE8">
        <w:rPr>
          <w:rFonts w:ascii="Times New Roman" w:hAnsi="Times New Roman" w:cs="Times New Roman"/>
          <w:color w:val="FFFFFF" w:themeColor="background1"/>
          <w:sz w:val="28"/>
          <w:szCs w:val="28"/>
        </w:rPr>
        <w:t>1111</w:t>
      </w:r>
    </w:p>
    <w:p w:rsidR="00D25F74" w:rsidRDefault="00D25F74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59DC" w:rsidRPr="00D22FE8" w:rsidRDefault="007659DC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78BA" w:rsidRPr="003D61FB" w:rsidRDefault="003178BA" w:rsidP="00360EB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7BA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Проект планировки </w:t>
      </w:r>
      <w:r w:rsidRPr="005F7BAB">
        <w:rPr>
          <w:rFonts w:ascii="Times New Roman" w:hAnsi="Times New Roman" w:cs="Times New Roman"/>
          <w:color w:val="000000"/>
          <w:sz w:val="28"/>
          <w:szCs w:val="28"/>
        </w:rPr>
        <w:t>и межевания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районе улицы Капитана Орликовой в кадастровых кварталах № 51:20:0001009 и № 51:20:0001300 Первомайского административного </w:t>
      </w:r>
      <w:r w:rsidRPr="005F7BAB">
        <w:rPr>
          <w:rFonts w:ascii="Times New Roman" w:hAnsi="Times New Roman" w:cs="Times New Roman"/>
          <w:color w:val="000000"/>
          <w:sz w:val="28"/>
          <w:szCs w:val="28"/>
        </w:rPr>
        <w:t>города Мурманска</w:t>
      </w:r>
    </w:p>
    <w:p w:rsidR="00FB32BA" w:rsidRPr="00D22FE8" w:rsidRDefault="00FB32BA" w:rsidP="00360EB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B32BA" w:rsidRPr="00D22FE8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Оглавление</w:t>
      </w:r>
    </w:p>
    <w:p w:rsidR="00FB32BA" w:rsidRPr="00D22FE8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0453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>Проект планировки территории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</w:t>
      </w:r>
      <w:r w:rsidR="00D22FE8">
        <w:rPr>
          <w:rFonts w:ascii="Times New Roman" w:eastAsia="Calibri" w:hAnsi="Times New Roman" w:cs="Times New Roman"/>
          <w:sz w:val="28"/>
          <w:szCs w:val="28"/>
        </w:rPr>
        <w:t>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Положение о характеристиках планируемого развития территории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Плотности и параметры застройки территории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Характеристики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</w:t>
      </w:r>
      <w:r w:rsidR="00CF336F">
        <w:rPr>
          <w:rFonts w:ascii="Times New Roman" w:eastAsia="Calibri" w:hAnsi="Times New Roman" w:cs="Times New Roman"/>
          <w:sz w:val="28"/>
          <w:szCs w:val="28"/>
        </w:rPr>
        <w:t xml:space="preserve"> местного значения муниципального образования город Мурманск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– объекты обеспечения жизнедеятельности граждан: объекты коммунальной, транспортной, социальной инфраструктур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2.2.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Объекты капитального строительства иного значения – объекты жилого, производственного, общественно-делового и иного назначения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D22FE8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>3.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2FE8">
        <w:rPr>
          <w:rFonts w:ascii="Times New Roman" w:eastAsia="Calibri" w:hAnsi="Times New Roman" w:cs="Times New Roman"/>
          <w:sz w:val="28"/>
          <w:szCs w:val="28"/>
        </w:rPr>
        <w:t>Планируемые мероприятия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Положение об очер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дности планируемого развития территории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2.1.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капитального строительства жилого, производственного, обществе</w:t>
      </w:r>
      <w:r>
        <w:rPr>
          <w:rFonts w:ascii="Times New Roman" w:eastAsia="Calibri" w:hAnsi="Times New Roman" w:cs="Times New Roman"/>
          <w:sz w:val="28"/>
          <w:szCs w:val="28"/>
        </w:rPr>
        <w:t>нно-делового и иного назначения.</w:t>
      </w:r>
    </w:p>
    <w:p w:rsidR="007071E0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2.2.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коммунальной, транспортной, социальной инфраструктур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453" w:rsidRPr="0034480D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80D">
        <w:rPr>
          <w:rFonts w:ascii="Times New Roman" w:eastAsia="Calibri" w:hAnsi="Times New Roman" w:cs="Times New Roman"/>
          <w:sz w:val="28"/>
          <w:szCs w:val="28"/>
        </w:rPr>
        <w:t>1.</w:t>
      </w:r>
      <w:r w:rsidR="007071E0" w:rsidRPr="0034480D">
        <w:rPr>
          <w:rFonts w:ascii="Times New Roman" w:eastAsia="Calibri" w:hAnsi="Times New Roman" w:cs="Times New Roman"/>
          <w:sz w:val="28"/>
          <w:szCs w:val="28"/>
        </w:rPr>
        <w:t>3. Графическая часть</w:t>
      </w:r>
      <w:r w:rsidRPr="0034480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>Проект межевания территории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 возможные способы их образования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Сведения о порядке и возможных способах образования земельных участков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1474" w:rsidRPr="00F81474">
        <w:rPr>
          <w:rFonts w:ascii="Times New Roman" w:eastAsia="Calibri" w:hAnsi="Times New Roman" w:cs="Times New Roman"/>
          <w:sz w:val="28"/>
          <w:szCs w:val="28"/>
        </w:rPr>
        <w:t xml:space="preserve">Перечень и сведения о площади земельных участков, образуемых для объектов, размещение которых планируется проектом планировки  и межевания территории в районе улицы Капитана Орликовой в кадастровых кварталах 51:20:0001009 и 51:20:0001300 Первомайского административного </w:t>
      </w:r>
      <w:r w:rsidR="00F81474" w:rsidRPr="00F81474">
        <w:rPr>
          <w:rFonts w:ascii="Times New Roman" w:eastAsia="Calibri" w:hAnsi="Times New Roman" w:cs="Times New Roman"/>
          <w:sz w:val="28"/>
          <w:szCs w:val="28"/>
        </w:rPr>
        <w:lastRenderedPageBreak/>
        <w:t>округа города Мурманска, за исключением земельных участков, относимых к территориям общего пользования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8DB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2.3</w:t>
      </w:r>
      <w:r w:rsidR="008138DB" w:rsidRPr="00D22FE8">
        <w:rPr>
          <w:rFonts w:ascii="Times New Roman" w:eastAsia="Calibri" w:hAnsi="Times New Roman" w:cs="Times New Roman"/>
          <w:sz w:val="28"/>
          <w:szCs w:val="28"/>
        </w:rPr>
        <w:t>. Сведения о границах территории, в отношении которой утверждается проект межевания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Default="00D22FE8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80D">
        <w:rPr>
          <w:rFonts w:ascii="Times New Roman" w:eastAsia="Calibri" w:hAnsi="Times New Roman" w:cs="Times New Roman"/>
          <w:sz w:val="28"/>
          <w:szCs w:val="28"/>
        </w:rPr>
        <w:t>2.</w:t>
      </w:r>
      <w:r w:rsidR="00CE1DED" w:rsidRPr="0034480D">
        <w:rPr>
          <w:rFonts w:ascii="Times New Roman" w:eastAsia="Calibri" w:hAnsi="Times New Roman" w:cs="Times New Roman"/>
          <w:sz w:val="28"/>
          <w:szCs w:val="28"/>
        </w:rPr>
        <w:t>4</w:t>
      </w:r>
      <w:r w:rsidR="007071E0" w:rsidRPr="0034480D">
        <w:rPr>
          <w:rFonts w:ascii="Times New Roman" w:eastAsia="Calibri" w:hAnsi="Times New Roman" w:cs="Times New Roman"/>
          <w:sz w:val="28"/>
          <w:szCs w:val="28"/>
        </w:rPr>
        <w:t>. Графическая часть</w:t>
      </w:r>
      <w:r w:rsidRPr="0034480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06FC" w:rsidRPr="0034480D" w:rsidRDefault="004306FC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25EA" w:rsidRDefault="00B525EA" w:rsidP="00E756A9">
      <w:pPr>
        <w:pStyle w:val="1"/>
        <w:numPr>
          <w:ilvl w:val="0"/>
          <w:numId w:val="46"/>
        </w:numPr>
        <w:tabs>
          <w:tab w:val="clear" w:pos="0"/>
          <w:tab w:val="clear" w:pos="426"/>
          <w:tab w:val="left" w:pos="284"/>
        </w:tabs>
        <w:spacing w:line="240" w:lineRule="auto"/>
        <w:rPr>
          <w:b w:val="0"/>
          <w:sz w:val="28"/>
          <w:szCs w:val="28"/>
        </w:rPr>
      </w:pPr>
      <w:bookmarkStart w:id="0" w:name="_Toc521435714"/>
      <w:bookmarkStart w:id="1" w:name="_Toc522787600"/>
      <w:bookmarkStart w:id="2" w:name="_Toc524852181"/>
      <w:r w:rsidRPr="002E20BB">
        <w:rPr>
          <w:b w:val="0"/>
          <w:sz w:val="28"/>
          <w:szCs w:val="28"/>
        </w:rPr>
        <w:t>Проект планировки территории</w:t>
      </w:r>
    </w:p>
    <w:p w:rsidR="0050282F" w:rsidRPr="0050282F" w:rsidRDefault="0050282F" w:rsidP="00A325B4">
      <w:pPr>
        <w:spacing w:after="0" w:line="240" w:lineRule="auto"/>
        <w:ind w:firstLine="709"/>
        <w:jc w:val="center"/>
        <w:rPr>
          <w:lang w:eastAsia="ar-SA"/>
        </w:rPr>
      </w:pPr>
    </w:p>
    <w:p w:rsidR="00FB32BA" w:rsidRPr="00D22FE8" w:rsidRDefault="002E20BB" w:rsidP="00A325B4">
      <w:pPr>
        <w:keepNext/>
        <w:suppressAutoHyphens/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Положение о характеристиках планируемого развития территории</w:t>
      </w:r>
      <w:bookmarkEnd w:id="0"/>
      <w:bookmarkEnd w:id="1"/>
      <w:bookmarkEnd w:id="2"/>
    </w:p>
    <w:p w:rsidR="00FB32BA" w:rsidRPr="00D22FE8" w:rsidRDefault="00FB32BA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ED3809" w:rsidRDefault="00ED3809" w:rsidP="00A325B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3" w:name="_Toc521435715"/>
      <w:bookmarkStart w:id="4" w:name="_Toc522787601"/>
      <w:bookmarkStart w:id="5" w:name="_Toc524852182"/>
      <w:r w:rsidRPr="00ED3809">
        <w:rPr>
          <w:rFonts w:ascii="Times New Roman" w:eastAsia="Calibri" w:hAnsi="Times New Roman" w:cs="Times New Roman"/>
          <w:sz w:val="28"/>
          <w:szCs w:val="28"/>
        </w:rPr>
        <w:t>1.1.1.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ED3809">
        <w:rPr>
          <w:rFonts w:ascii="Times New Roman" w:eastAsia="Calibri" w:hAnsi="Times New Roman" w:cs="Times New Roman"/>
          <w:sz w:val="28"/>
          <w:szCs w:val="28"/>
        </w:rPr>
        <w:t>Плотности и параметры застройки территории</w:t>
      </w:r>
      <w:bookmarkEnd w:id="3"/>
      <w:bookmarkEnd w:id="4"/>
      <w:bookmarkEnd w:id="5"/>
    </w:p>
    <w:p w:rsidR="00FB32BA" w:rsidRPr="00D22FE8" w:rsidRDefault="00FB32BA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Плотность застройки в границах проекта планировки в районе улицы Капитана Орликовой в кадастровых кварталах 51:20:0001009 и 51:20:0001300 Первомайского административного округа города Мурманска следует определять в пределах от 0,3 до 0,5 тыс. кв. м/га застраиваемой территории.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Максимальный процент застройки в границах земельного участка (отношение суммарной площади земельного участка, которая может быть застроена, ко всей площади земельного участка): для объектов индивидуальной жилой застройки</w:t>
      </w:r>
      <w:r w:rsidR="00E756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4BFF" w:rsidRPr="00A325B4">
        <w:rPr>
          <w:rFonts w:ascii="Times New Roman" w:eastAsia="Calibri" w:hAnsi="Times New Roman" w:cs="Times New Roman"/>
          <w:sz w:val="28"/>
          <w:szCs w:val="28"/>
        </w:rPr>
        <w:t>–</w:t>
      </w:r>
      <w:r w:rsidR="00E756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25B4">
        <w:rPr>
          <w:rFonts w:ascii="Times New Roman" w:eastAsia="Calibri" w:hAnsi="Times New Roman" w:cs="Times New Roman"/>
          <w:sz w:val="28"/>
          <w:szCs w:val="28"/>
        </w:rPr>
        <w:t>20%, для объектов социальной инфраструктуры (объекта детского дошкольного образования)</w:t>
      </w:r>
      <w:r w:rsidR="00E756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4BFF" w:rsidRPr="00A325B4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80% с учётом норм проектирования соответствующих объектов; для объектов коммунального обслуживания</w:t>
      </w:r>
      <w:r w:rsidR="00E756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4BFF" w:rsidRPr="00A325B4">
        <w:rPr>
          <w:rFonts w:ascii="Times New Roman" w:eastAsia="Calibri" w:hAnsi="Times New Roman" w:cs="Times New Roman"/>
          <w:sz w:val="28"/>
          <w:szCs w:val="28"/>
        </w:rPr>
        <w:t>–</w:t>
      </w:r>
      <w:r w:rsidR="00E756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25B4">
        <w:rPr>
          <w:rFonts w:ascii="Times New Roman" w:eastAsia="Calibri" w:hAnsi="Times New Roman" w:cs="Times New Roman"/>
          <w:sz w:val="28"/>
          <w:szCs w:val="28"/>
        </w:rPr>
        <w:t>60%, магазинов</w:t>
      </w:r>
      <w:r w:rsidR="00E756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4BFF" w:rsidRPr="00A325B4">
        <w:rPr>
          <w:rFonts w:ascii="Times New Roman" w:eastAsia="Calibri" w:hAnsi="Times New Roman" w:cs="Times New Roman"/>
          <w:sz w:val="28"/>
          <w:szCs w:val="28"/>
        </w:rPr>
        <w:t>–</w:t>
      </w:r>
      <w:r w:rsidR="00E756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25B4">
        <w:rPr>
          <w:rFonts w:ascii="Times New Roman" w:eastAsia="Calibri" w:hAnsi="Times New Roman" w:cs="Times New Roman"/>
          <w:sz w:val="28"/>
          <w:szCs w:val="28"/>
        </w:rPr>
        <w:t>80%.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Размеры земельных участков: объектов индивидуальной жилой застр</w:t>
      </w:r>
      <w:r w:rsidR="00E756A9">
        <w:rPr>
          <w:rFonts w:ascii="Times New Roman" w:eastAsia="Calibri" w:hAnsi="Times New Roman" w:cs="Times New Roman"/>
          <w:sz w:val="28"/>
          <w:szCs w:val="28"/>
        </w:rPr>
        <w:t>ойки составляют от 1000 кв.м до 1500 кв.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м; объекта детского дошкольного образования, объектов коммунальной инфраструктуры принимаются по решениям проекта планировки в соответствии с градостроительными нормативами. 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Величина минимального отступа от красной линии в целях определения мест допустимого размещения: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- для индивидуальных домов до красных линий улиц составляет 5</w:t>
      </w:r>
      <w:r w:rsidR="000F66B1">
        <w:rPr>
          <w:rFonts w:ascii="Times New Roman" w:eastAsia="Calibri" w:hAnsi="Times New Roman" w:cs="Times New Roman"/>
          <w:sz w:val="28"/>
          <w:szCs w:val="28"/>
        </w:rPr>
        <w:t>,0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м, </w:t>
      </w:r>
      <w:r w:rsidR="002721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Pr="00A325B4">
        <w:rPr>
          <w:rFonts w:ascii="Times New Roman" w:eastAsia="Calibri" w:hAnsi="Times New Roman" w:cs="Times New Roman"/>
          <w:sz w:val="28"/>
          <w:szCs w:val="28"/>
        </w:rPr>
        <w:t>от красной линии проездов – 3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,0 </w:t>
      </w:r>
      <w:r w:rsidRPr="00A325B4">
        <w:rPr>
          <w:rFonts w:ascii="Times New Roman" w:eastAsia="Calibri" w:hAnsi="Times New Roman" w:cs="Times New Roman"/>
          <w:sz w:val="28"/>
          <w:szCs w:val="28"/>
        </w:rPr>
        <w:t>м, расстояние от хозяйственных построек до красных линий улиц и проездов – 5</w:t>
      </w:r>
      <w:r w:rsidR="000F66B1">
        <w:rPr>
          <w:rFonts w:ascii="Times New Roman" w:eastAsia="Calibri" w:hAnsi="Times New Roman" w:cs="Times New Roman"/>
          <w:sz w:val="28"/>
          <w:szCs w:val="28"/>
        </w:rPr>
        <w:t>,0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м;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 для иных зданий, строений, сооружений составляет 3,0 м.</w:t>
      </w:r>
    </w:p>
    <w:p w:rsidR="00CF336F" w:rsidRPr="00A325B4" w:rsidRDefault="00CF336F" w:rsidP="00E756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Без отступа от крас</w:t>
      </w:r>
      <w:r w:rsidR="00E756A9">
        <w:rPr>
          <w:rFonts w:ascii="Times New Roman" w:eastAsia="Calibri" w:hAnsi="Times New Roman" w:cs="Times New Roman"/>
          <w:sz w:val="28"/>
          <w:szCs w:val="28"/>
        </w:rPr>
        <w:t xml:space="preserve">ной линии допускается размещать </w:t>
      </w:r>
      <w:r w:rsidRPr="00A325B4">
        <w:rPr>
          <w:rFonts w:ascii="Times New Roman" w:eastAsia="Calibri" w:hAnsi="Times New Roman" w:cs="Times New Roman"/>
          <w:sz w:val="28"/>
          <w:szCs w:val="28"/>
        </w:rPr>
        <w:t>линейные и площадные объекты.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Величина минимального отступа от границы смежного земельного участка в целях определения мест допустимого размещения зданий, строений, сооружений составляет 1,0 м, при этом расстояния между жилыми, жилыми и общественными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зданиями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следует принимать на основе расчетов инсоляции и освещенности в соответствии с нормами инсоляции, установленными </w:t>
      </w:r>
      <w:r w:rsidR="004306FC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«СП 42.13330.2016. Свод правил. Градостроительство. Планировка и застройка </w:t>
      </w:r>
      <w:r w:rsidRPr="00A325B4">
        <w:rPr>
          <w:rFonts w:ascii="Times New Roman" w:eastAsia="Calibri" w:hAnsi="Times New Roman" w:cs="Times New Roman"/>
          <w:sz w:val="28"/>
          <w:szCs w:val="28"/>
        </w:rPr>
        <w:lastRenderedPageBreak/>
        <w:t>городских и сельских поселений. Актуализированная редакция СНиП 2.07.01-89»; с нормами освещенности, а также в соответствии с противопожарными требованиями.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Без отступа от границ смежного земельного участка допускается размещать: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 линейные и площадные объекты;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 здания, строения, сооружения, при наличии согласия в письменном виде правообладателей таких участков.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Предельное количество этажей зданий,</w:t>
      </w:r>
      <w:r w:rsidR="00E756A9">
        <w:rPr>
          <w:rFonts w:ascii="Times New Roman" w:eastAsia="Calibri" w:hAnsi="Times New Roman" w:cs="Times New Roman"/>
          <w:sz w:val="28"/>
          <w:szCs w:val="28"/>
        </w:rPr>
        <w:t xml:space="preserve"> строений, сооружений – 4 этажа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Предельное количество этажей для индивидуального жилого дома – 3 этажа.</w:t>
      </w:r>
    </w:p>
    <w:p w:rsidR="00F81474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Предельная высота зданий, строений, сооружений 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A325B4">
        <w:rPr>
          <w:rFonts w:ascii="Times New Roman" w:eastAsia="Calibri" w:hAnsi="Times New Roman" w:cs="Times New Roman"/>
          <w:sz w:val="28"/>
          <w:szCs w:val="28"/>
        </w:rPr>
        <w:t>20 м.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Планируемые границы территорий общего пользования и границы территорий, предназначенных для размещения линейных объектов на территории проекта планировки</w:t>
      </w:r>
      <w:r w:rsidR="00440021">
        <w:rPr>
          <w:rFonts w:ascii="Times New Roman" w:eastAsia="Calibri" w:hAnsi="Times New Roman" w:cs="Times New Roman"/>
          <w:sz w:val="28"/>
          <w:szCs w:val="28"/>
        </w:rPr>
        <w:t>,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обозначены красными линиями в соответствии с определением красных линий в градостроительном законодательстве Российской Федерации.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Не застраиваемые территории (территории с экстремальными уклонами, охранные зоны инженерных сетей, прочие не застраиваемые по иным основаниям) отнесены проектом планировки к зонам (территориям) сохраняемого природного ландшафта. </w:t>
      </w:r>
    </w:p>
    <w:p w:rsidR="00FB32BA" w:rsidRPr="006C36B8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1095" w:rsidRDefault="002E20BB" w:rsidP="00360EBC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6" w:name="_Toc521435716"/>
      <w:bookmarkStart w:id="7" w:name="_Toc522787602"/>
      <w:bookmarkStart w:id="8" w:name="_Toc524852183"/>
      <w:r>
        <w:rPr>
          <w:rFonts w:ascii="Times New Roman" w:eastAsia="Calibri" w:hAnsi="Times New Roman" w:cs="Times New Roman"/>
          <w:sz w:val="28"/>
          <w:szCs w:val="28"/>
        </w:rPr>
        <w:t xml:space="preserve">1.1.2. </w:t>
      </w:r>
      <w:r w:rsidR="00FB32BA" w:rsidRPr="002E20BB">
        <w:rPr>
          <w:rFonts w:ascii="Times New Roman" w:eastAsia="Calibri" w:hAnsi="Times New Roman" w:cs="Times New Roman"/>
          <w:sz w:val="28"/>
          <w:szCs w:val="28"/>
        </w:rPr>
        <w:t xml:space="preserve">Характеристики объектов капитального строительства жилого, производственного, общественно-делового и иного назначения </w:t>
      </w:r>
    </w:p>
    <w:p w:rsidR="009D1095" w:rsidRDefault="00FB32BA" w:rsidP="00360EBC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2E20BB">
        <w:rPr>
          <w:rFonts w:ascii="Times New Roman" w:eastAsia="Calibri" w:hAnsi="Times New Roman" w:cs="Times New Roman"/>
          <w:sz w:val="28"/>
          <w:szCs w:val="28"/>
        </w:rPr>
        <w:t xml:space="preserve">и необходимых для функционирования таких объектов и обеспечения жизнедеятельности граждан объектов коммунальной, </w:t>
      </w:r>
    </w:p>
    <w:p w:rsidR="00FB32BA" w:rsidRPr="002E20BB" w:rsidRDefault="00FB32BA" w:rsidP="00360EBC">
      <w:pPr>
        <w:keepNext/>
        <w:widowControl w:val="0"/>
        <w:tabs>
          <w:tab w:val="left" w:pos="-2127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2E20BB">
        <w:rPr>
          <w:rFonts w:ascii="Times New Roman" w:eastAsia="Calibri" w:hAnsi="Times New Roman" w:cs="Times New Roman"/>
          <w:sz w:val="28"/>
          <w:szCs w:val="28"/>
        </w:rPr>
        <w:t>транспортной, социальной инфраструктур</w:t>
      </w:r>
      <w:bookmarkEnd w:id="6"/>
      <w:bookmarkEnd w:id="7"/>
      <w:bookmarkEnd w:id="8"/>
    </w:p>
    <w:p w:rsidR="007071E0" w:rsidRPr="006C36B8" w:rsidRDefault="007071E0" w:rsidP="00360EBC">
      <w:pPr>
        <w:keepNext/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F81474" w:rsidRPr="00F81474" w:rsidRDefault="00F81474" w:rsidP="00360EB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>Размещение объектов капитального строительства федерального значения, регионального значения проектом планировки территории не планируется.</w:t>
      </w:r>
    </w:p>
    <w:p w:rsidR="00CF336F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9" w:name="_Toc524852184"/>
    </w:p>
    <w:p w:rsidR="00FB32BA" w:rsidRPr="00D22FE8" w:rsidRDefault="007071E0" w:rsidP="00360EB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</w:t>
      </w:r>
      <w:r w:rsidR="002E20BB">
        <w:rPr>
          <w:rFonts w:ascii="Times New Roman" w:eastAsia="Calibri" w:hAnsi="Times New Roman" w:cs="Times New Roman"/>
          <w:sz w:val="28"/>
          <w:szCs w:val="28"/>
        </w:rPr>
        <w:t>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="002E20BB">
        <w:rPr>
          <w:rFonts w:ascii="Times New Roman" w:eastAsia="Calibri" w:hAnsi="Times New Roman" w:cs="Times New Roman"/>
          <w:sz w:val="28"/>
          <w:szCs w:val="28"/>
        </w:rPr>
        <w:t>1.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Объекты капитального </w:t>
      </w:r>
      <w:r w:rsidR="00CF336F" w:rsidRPr="00D22FE8">
        <w:rPr>
          <w:rFonts w:ascii="Times New Roman" w:eastAsia="Calibri" w:hAnsi="Times New Roman" w:cs="Times New Roman"/>
          <w:sz w:val="28"/>
          <w:szCs w:val="28"/>
        </w:rPr>
        <w:t>строительства</w:t>
      </w:r>
      <w:r w:rsidR="00CF336F">
        <w:rPr>
          <w:rFonts w:ascii="Times New Roman" w:eastAsia="Calibri" w:hAnsi="Times New Roman" w:cs="Times New Roman"/>
          <w:sz w:val="28"/>
          <w:szCs w:val="28"/>
        </w:rPr>
        <w:t xml:space="preserve"> местного значения муниципального образования город Мурманск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 – объекты обеспечения жизнедеятельности граждан: объекты коммунальной, транспортной, социальной инфраструктур</w:t>
      </w:r>
      <w:bookmarkEnd w:id="9"/>
    </w:p>
    <w:p w:rsidR="007071E0" w:rsidRPr="00D22FE8" w:rsidRDefault="007071E0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1474" w:rsidRPr="00F81474" w:rsidRDefault="00F81474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К объектам капитального строительства местного (муниципального) значения города Мурманска, планируемым к размещению проектом планировки территории, в соответствии с генеральным планом муниципального образования город Мурманск, </w:t>
      </w:r>
      <w:r w:rsidRPr="00F81474">
        <w:rPr>
          <w:rFonts w:ascii="Times New Roman" w:hAnsi="Times New Roman" w:cs="Times New Roman"/>
          <w:sz w:val="28"/>
          <w:szCs w:val="24"/>
        </w:rPr>
        <w:t xml:space="preserve">утверждённым решением Совета депутатов </w:t>
      </w:r>
      <w:r w:rsidRPr="00F81474">
        <w:rPr>
          <w:rFonts w:ascii="Times New Roman" w:hAnsi="Times New Roman" w:cs="Times New Roman"/>
          <w:sz w:val="28"/>
          <w:szCs w:val="24"/>
          <w:lang w:eastAsia="ru-RU"/>
        </w:rPr>
        <w:t>города Мурманска от 25.06.2009 № 7-85,</w:t>
      </w: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 относится: объект социальной инфраструктуры – дошкольное учреждение. Расчётная вместимость детского дошкольного образовательного учреждения для целей настоящего проекта планировки принята</w:t>
      </w:r>
      <w:r w:rsidR="00CA2926">
        <w:rPr>
          <w:rFonts w:ascii="Times New Roman" w:eastAsia="Calibri" w:hAnsi="Times New Roman" w:cs="Times New Roman"/>
          <w:sz w:val="28"/>
          <w:szCs w:val="24"/>
        </w:rPr>
        <w:t xml:space="preserve"> в количестве</w:t>
      </w:r>
      <w:r w:rsidRPr="00F81474">
        <w:rPr>
          <w:rFonts w:ascii="Times New Roman" w:eastAsia="Calibri" w:hAnsi="Times New Roman" w:cs="Times New Roman"/>
          <w:sz w:val="28"/>
          <w:szCs w:val="24"/>
        </w:rPr>
        <w:t xml:space="preserve"> 200 мест.</w:t>
      </w:r>
    </w:p>
    <w:p w:rsidR="000F66B1" w:rsidRDefault="00F81474" w:rsidP="00CA29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lastRenderedPageBreak/>
        <w:t>К числу объектов капит</w:t>
      </w:r>
      <w:r w:rsidR="00CA2926">
        <w:rPr>
          <w:rFonts w:ascii="Times New Roman" w:eastAsia="Calibri" w:hAnsi="Times New Roman" w:cs="Times New Roman"/>
          <w:sz w:val="28"/>
          <w:szCs w:val="28"/>
        </w:rPr>
        <w:t>ального строительства относятся</w:t>
      </w:r>
      <w:r w:rsidR="000F66B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F336F" w:rsidRPr="00440021" w:rsidRDefault="000F66B1" w:rsidP="00CA29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</w:t>
      </w:r>
      <w:r w:rsidR="00CA29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1474" w:rsidRPr="00A325B4">
        <w:rPr>
          <w:rFonts w:ascii="Times New Roman" w:eastAsia="Calibri" w:hAnsi="Times New Roman" w:cs="Times New Roman"/>
          <w:sz w:val="28"/>
          <w:szCs w:val="28"/>
        </w:rPr>
        <w:t>наземные сооружения коммунальной (инженерной) инфраструктуры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 xml:space="preserve"> Характеристики наземных сооружений коммунальной инфраструктуры приведены в части «Инженерно-техническое обеспечение. Наземные сооружен</w:t>
      </w:r>
      <w:r w:rsidR="00EA4BFF">
        <w:rPr>
          <w:rFonts w:ascii="Times New Roman" w:eastAsia="Calibri" w:hAnsi="Times New Roman" w:cs="Times New Roman"/>
          <w:sz w:val="28"/>
          <w:szCs w:val="28"/>
        </w:rPr>
        <w:t xml:space="preserve">ия» настоящего </w:t>
      </w:r>
      <w:r>
        <w:rPr>
          <w:rFonts w:ascii="Times New Roman" w:eastAsia="Calibri" w:hAnsi="Times New Roman" w:cs="Times New Roman"/>
          <w:sz w:val="28"/>
          <w:szCs w:val="28"/>
        </w:rPr>
        <w:t>подпункта</w:t>
      </w:r>
      <w:r w:rsidR="00440021" w:rsidRPr="0044002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F336F" w:rsidRPr="00A325B4" w:rsidRDefault="000F66B1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объекты элементов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 xml:space="preserve"> улично-дорожной сети – улицы в зонах жилой застройки и основные и второстепенные проезды, линейные объекты (сети) коммунальной инфраструктуры. 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Характеристики улиц, основных проездов (проездов общего пользования), второстепенных проездов (внутриквартальных проездов или проездов совместного использования):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 жилые улицы (улицы в зонах жилой застройки): общая протяжённость в границах проекта планировки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982,00 м, ширина полосы движения</w:t>
      </w:r>
      <w:r w:rsidR="00DD5530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3,0 м, количество полос движения</w:t>
      </w:r>
      <w:r w:rsidR="0079684E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2, ширина улицы в красных линиях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79684E">
        <w:rPr>
          <w:rFonts w:ascii="Times New Roman" w:eastAsia="Calibri" w:hAnsi="Times New Roman" w:cs="Times New Roman"/>
          <w:sz w:val="28"/>
          <w:szCs w:val="28"/>
        </w:rPr>
        <w:t xml:space="preserve"> 16,0 </w:t>
      </w:r>
      <w:r w:rsidR="00272110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684E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A325B4">
        <w:rPr>
          <w:rFonts w:ascii="Times New Roman" w:eastAsia="Calibri" w:hAnsi="Times New Roman" w:cs="Times New Roman"/>
          <w:sz w:val="28"/>
          <w:szCs w:val="28"/>
        </w:rPr>
        <w:t>20,0 м;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 основные проезды (проезды общего пользования): общая протяжённость в границах проекта планировки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1320,00 м, ширина полосы движения 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A325B4">
        <w:rPr>
          <w:rFonts w:ascii="Times New Roman" w:eastAsia="Calibri" w:hAnsi="Times New Roman" w:cs="Times New Roman"/>
          <w:sz w:val="28"/>
          <w:szCs w:val="28"/>
        </w:rPr>
        <w:t>3,0 м, количество полос движения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2, ширина проезда в красных линиях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12,0 </w:t>
      </w:r>
      <w:r w:rsidR="00272110" w:rsidRPr="00A325B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A325B4">
        <w:rPr>
          <w:rFonts w:ascii="Times New Roman" w:eastAsia="Calibri" w:hAnsi="Times New Roman" w:cs="Times New Roman"/>
          <w:sz w:val="28"/>
          <w:szCs w:val="28"/>
        </w:rPr>
        <w:t>16,0 м;</w:t>
      </w:r>
    </w:p>
    <w:p w:rsidR="00CF336F" w:rsidRPr="00A325B4" w:rsidRDefault="00440021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>второстепенные проезды (проезды на территориях совместного использования): общая протяжённость в границах проекта планировки</w:t>
      </w:r>
      <w:r w:rsidR="0079684E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>910,00 м, ширина полосы движения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 xml:space="preserve"> 5,5 м </w:t>
      </w:r>
      <w:r w:rsidR="00272110" w:rsidRPr="00A325B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>3,0 м (большая величина – при одной полосе движения), количество полос движения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2721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110" w:rsidRPr="00A325B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>2, ширина проезда в красных линиях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CF336F" w:rsidRPr="00A325B4">
        <w:rPr>
          <w:rFonts w:ascii="Times New Roman" w:eastAsia="Calibri" w:hAnsi="Times New Roman" w:cs="Times New Roman"/>
          <w:sz w:val="28"/>
          <w:szCs w:val="28"/>
        </w:rPr>
        <w:t xml:space="preserve"> 15,5 м – 20,0 м (большая величина – с устройством гостевых парковок в границах проезда).</w:t>
      </w:r>
      <w:proofErr w:type="gramEnd"/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Ориентировочная стоимость строительства объектов улично-дорожной сети</w:t>
      </w:r>
      <w:r w:rsidR="00CA29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2926" w:rsidRPr="00A325B4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78 305 тыс. руб, в том числе: 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 улицы и осн</w:t>
      </w:r>
      <w:r w:rsidR="000F66B1">
        <w:rPr>
          <w:rFonts w:ascii="Times New Roman" w:eastAsia="Calibri" w:hAnsi="Times New Roman" w:cs="Times New Roman"/>
          <w:sz w:val="28"/>
          <w:szCs w:val="28"/>
        </w:rPr>
        <w:t xml:space="preserve">овные проезды – 59 015 тыс. </w:t>
      </w:r>
      <w:proofErr w:type="spellStart"/>
      <w:r w:rsidR="000F66B1">
        <w:rPr>
          <w:rFonts w:ascii="Times New Roman" w:eastAsia="Calibri" w:hAnsi="Times New Roman" w:cs="Times New Roman"/>
          <w:sz w:val="28"/>
          <w:szCs w:val="28"/>
        </w:rPr>
        <w:t>руб</w:t>
      </w:r>
      <w:proofErr w:type="spellEnd"/>
      <w:r w:rsidR="000F66B1" w:rsidRPr="000F66B1">
        <w:rPr>
          <w:rFonts w:ascii="Times New Roman" w:eastAsia="Calibri" w:hAnsi="Times New Roman" w:cs="Times New Roman"/>
          <w:sz w:val="28"/>
          <w:szCs w:val="28"/>
        </w:rPr>
        <w:t>;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 второстепенные проезды – 19 290 тыс. руб.</w:t>
      </w:r>
    </w:p>
    <w:p w:rsidR="0050282F" w:rsidRPr="00D22FE8" w:rsidRDefault="0050282F" w:rsidP="00CF33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143C" w:rsidRDefault="00FB32BA" w:rsidP="00360EB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Инженерно-техническое </w:t>
      </w:r>
      <w:r w:rsidR="009F2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</w:t>
      </w:r>
      <w:r w:rsidR="00CA292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Наземные сооружения</w:t>
      </w:r>
    </w:p>
    <w:p w:rsidR="0050282F" w:rsidRDefault="0050282F" w:rsidP="00360EB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926" w:rsidRDefault="00CF336F" w:rsidP="00CA29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Проектом предусмотрены две зоны размещения об</w:t>
      </w:r>
      <w:r w:rsidR="0079684E">
        <w:rPr>
          <w:rFonts w:ascii="Times New Roman" w:hAnsi="Times New Roman" w:cs="Times New Roman"/>
          <w:sz w:val="28"/>
          <w:szCs w:val="28"/>
          <w:lang w:eastAsia="ru-RU"/>
        </w:rPr>
        <w:t xml:space="preserve">ъектов инженерной инфраструктуры, 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>приуроченные к условным бассейнам канализования стоков.</w:t>
      </w:r>
    </w:p>
    <w:p w:rsidR="00CF336F" w:rsidRPr="00A325B4" w:rsidRDefault="00CF336F" w:rsidP="00CA29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2926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>Зона № 1 (западный бассейн канализования). Площадь зоны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0,10 га. На территории зоны размещаются следующие объекты:</w:t>
      </w:r>
    </w:p>
    <w:p w:rsidR="00CF336F" w:rsidRPr="0079684E" w:rsidRDefault="00CF336F" w:rsidP="00A325B4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очистные сооружения дождевого (поверхностного) стока (О.С.). Производительность</w:t>
      </w:r>
      <w:r w:rsidR="00CA29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2926" w:rsidRPr="00A325B4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108,6 л/</w:t>
      </w:r>
      <w:proofErr w:type="gramStart"/>
      <w:r w:rsidRPr="00A325B4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325B4">
        <w:rPr>
          <w:rFonts w:ascii="Times New Roman" w:hAnsi="Times New Roman" w:cs="Times New Roman"/>
          <w:sz w:val="28"/>
          <w:szCs w:val="28"/>
          <w:lang w:eastAsia="ru-RU"/>
        </w:rPr>
        <w:t>Установка</w:t>
      </w:r>
      <w:proofErr w:type="gramEnd"/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комп</w:t>
      </w:r>
      <w:r w:rsidR="00CA2926">
        <w:rPr>
          <w:rFonts w:ascii="Times New Roman" w:hAnsi="Times New Roman" w:cs="Times New Roman"/>
          <w:sz w:val="28"/>
          <w:szCs w:val="28"/>
          <w:lang w:eastAsia="ru-RU"/>
        </w:rPr>
        <w:t>лектно-блочного типа в составе:</w:t>
      </w:r>
      <w:r w:rsidR="00CA2926" w:rsidRPr="00CA29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25B4">
        <w:rPr>
          <w:rFonts w:ascii="Times New Roman" w:hAnsi="Times New Roman" w:cs="Times New Roman"/>
          <w:bCs/>
          <w:sz w:val="28"/>
          <w:szCs w:val="28"/>
          <w:lang w:eastAsia="ru-RU"/>
        </w:rPr>
        <w:t>пескомаслоотделитель</w:t>
      </w:r>
      <w:proofErr w:type="spellEnd"/>
      <w:r w:rsidR="00CA2926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CA2926" w:rsidRPr="00CA29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25B4">
        <w:rPr>
          <w:rFonts w:ascii="Times New Roman" w:hAnsi="Times New Roman" w:cs="Times New Roman"/>
          <w:bCs/>
          <w:sz w:val="28"/>
          <w:szCs w:val="28"/>
          <w:lang w:eastAsia="ru-RU"/>
        </w:rPr>
        <w:t>маслобензоотделитель</w:t>
      </w:r>
      <w:proofErr w:type="spellEnd"/>
      <w:r w:rsidR="00CA2926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CA2926" w:rsidRPr="00CA29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25B4">
        <w:rPr>
          <w:rFonts w:ascii="Times New Roman" w:hAnsi="Times New Roman" w:cs="Times New Roman"/>
          <w:bCs/>
          <w:sz w:val="28"/>
          <w:szCs w:val="28"/>
          <w:lang w:eastAsia="ru-RU"/>
        </w:rPr>
        <w:t>сорбционный блок</w:t>
      </w:r>
      <w:r w:rsidR="0079684E" w:rsidRPr="007968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F336F" w:rsidRPr="0079684E" w:rsidRDefault="00CF336F" w:rsidP="00A325B4">
      <w:p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комплектно-блочная установка по очистке бытового стока (КБУ). Производительность</w:t>
      </w:r>
      <w:r w:rsidR="00CA29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2926" w:rsidRPr="00A325B4">
        <w:rPr>
          <w:rFonts w:ascii="Times New Roman" w:eastAsia="Calibri" w:hAnsi="Times New Roman" w:cs="Times New Roman"/>
          <w:sz w:val="28"/>
          <w:szCs w:val="28"/>
        </w:rPr>
        <w:t>–</w:t>
      </w:r>
      <w:r w:rsidR="0079684E">
        <w:rPr>
          <w:rFonts w:ascii="Times New Roman" w:hAnsi="Times New Roman" w:cs="Times New Roman"/>
          <w:sz w:val="28"/>
          <w:szCs w:val="28"/>
          <w:lang w:eastAsia="ru-RU"/>
        </w:rPr>
        <w:t xml:space="preserve"> 340 м3/ч</w:t>
      </w:r>
      <w:r w:rsidR="0079684E" w:rsidRPr="007968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F336F" w:rsidRPr="00CA2926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К</w:t>
      </w:r>
      <w:r w:rsidRPr="00A325B4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>НС-0 очищенных бытовых стоков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27,4 м3/ч</w:t>
      </w:r>
      <w:r w:rsidR="00CA2926" w:rsidRPr="00CA292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F336F" w:rsidRPr="00CA2926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К</w:t>
      </w:r>
      <w:r w:rsidRPr="00A325B4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>НС-0 очи</w:t>
      </w:r>
      <w:r w:rsidR="00CA2926">
        <w:rPr>
          <w:rFonts w:ascii="Times New Roman" w:hAnsi="Times New Roman" w:cs="Times New Roman"/>
          <w:sz w:val="28"/>
          <w:szCs w:val="28"/>
          <w:lang w:eastAsia="ru-RU"/>
        </w:rPr>
        <w:t>щенных дождевых стоков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="00CA2926">
        <w:rPr>
          <w:rFonts w:ascii="Times New Roman" w:hAnsi="Times New Roman" w:cs="Times New Roman"/>
          <w:sz w:val="28"/>
          <w:szCs w:val="28"/>
          <w:lang w:eastAsia="ru-RU"/>
        </w:rPr>
        <w:t xml:space="preserve"> 390 м3/ч</w:t>
      </w:r>
      <w:r w:rsidR="00CA2926" w:rsidRPr="00CA292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A2926" w:rsidRDefault="00CF336F" w:rsidP="00CA292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trike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- трансформаторная подстанция ТП 6/0,4 кВ. </w:t>
      </w:r>
    </w:p>
    <w:p w:rsidR="00CF336F" w:rsidRPr="00CA2926" w:rsidRDefault="00CA2926" w:rsidP="00CA292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trike/>
          <w:sz w:val="28"/>
          <w:szCs w:val="28"/>
          <w:lang w:eastAsia="ru-RU"/>
        </w:rPr>
      </w:pPr>
      <w:r w:rsidRPr="00CA292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CF336F" w:rsidRPr="00CA2926">
        <w:rPr>
          <w:rFonts w:ascii="Times New Roman" w:hAnsi="Times New Roman" w:cs="Times New Roman"/>
          <w:sz w:val="28"/>
          <w:szCs w:val="28"/>
          <w:lang w:eastAsia="ru-RU"/>
        </w:rPr>
        <w:t>Зона № 2 (восточный бассейн канализования). Площадь зоны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="00CF336F" w:rsidRPr="00CA2926">
        <w:rPr>
          <w:rFonts w:ascii="Times New Roman" w:hAnsi="Times New Roman" w:cs="Times New Roman"/>
          <w:sz w:val="28"/>
          <w:szCs w:val="28"/>
          <w:lang w:eastAsia="ru-RU"/>
        </w:rPr>
        <w:t xml:space="preserve"> 0,03 га. На территории зоны размещаются следующие объекты:</w:t>
      </w:r>
    </w:p>
    <w:p w:rsidR="00CF336F" w:rsidRPr="0079684E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насосная станция дождевого (поверхностного) стока (К</w:t>
      </w:r>
      <w:r w:rsidRPr="00A325B4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>НС) (насосная подкачки). Производительность</w:t>
      </w:r>
      <w:r w:rsidR="00CA2926" w:rsidRPr="00C77F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2926" w:rsidRPr="00A325B4">
        <w:rPr>
          <w:rFonts w:ascii="Times New Roman" w:eastAsia="Calibri" w:hAnsi="Times New Roman" w:cs="Times New Roman"/>
          <w:sz w:val="28"/>
          <w:szCs w:val="28"/>
        </w:rPr>
        <w:t>–</w:t>
      </w:r>
      <w:r w:rsidR="0079684E">
        <w:rPr>
          <w:rFonts w:ascii="Times New Roman" w:hAnsi="Times New Roman" w:cs="Times New Roman"/>
          <w:sz w:val="28"/>
          <w:szCs w:val="28"/>
          <w:lang w:eastAsia="ru-RU"/>
        </w:rPr>
        <w:t xml:space="preserve"> 137 м3/ч</w:t>
      </w:r>
      <w:r w:rsidR="0079684E" w:rsidRPr="007968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F336F" w:rsidRPr="00602695" w:rsidRDefault="00C77FBF" w:rsidP="00C77FB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FB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F336F" w:rsidRPr="00A325B4">
        <w:rPr>
          <w:rFonts w:ascii="Times New Roman" w:hAnsi="Times New Roman" w:cs="Times New Roman"/>
          <w:sz w:val="28"/>
          <w:szCs w:val="28"/>
          <w:lang w:eastAsia="ru-RU"/>
        </w:rPr>
        <w:t>насосная  станция  бытового  стока  (К</w:t>
      </w:r>
      <w:r w:rsidR="00CF336F" w:rsidRPr="00A325B4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CF336F" w:rsidRPr="00A325B4">
        <w:rPr>
          <w:rFonts w:ascii="Times New Roman" w:hAnsi="Times New Roman" w:cs="Times New Roman"/>
          <w:sz w:val="28"/>
          <w:szCs w:val="28"/>
          <w:lang w:eastAsia="ru-RU"/>
        </w:rPr>
        <w:t>НС)  (насосная подкачки).  Производительность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="00CF336F"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9,7 м3/ч.</w:t>
      </w:r>
    </w:p>
    <w:p w:rsidR="00C77FBF" w:rsidRPr="00602695" w:rsidRDefault="00C77FBF" w:rsidP="00C77FB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7FBF" w:rsidRPr="00602695" w:rsidRDefault="00CF336F" w:rsidP="00DD553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FBF">
        <w:rPr>
          <w:rFonts w:ascii="Times New Roman" w:hAnsi="Times New Roman" w:cs="Times New Roman"/>
          <w:sz w:val="28"/>
          <w:szCs w:val="28"/>
          <w:lang w:eastAsia="ru-RU"/>
        </w:rPr>
        <w:t>Инженерно-техническо</w:t>
      </w:r>
      <w:r w:rsidR="00440021">
        <w:rPr>
          <w:rFonts w:ascii="Times New Roman" w:hAnsi="Times New Roman" w:cs="Times New Roman"/>
          <w:sz w:val="28"/>
          <w:szCs w:val="28"/>
          <w:lang w:eastAsia="ru-RU"/>
        </w:rPr>
        <w:t>е обеспечение. Линейные объекты</w:t>
      </w:r>
      <w:r w:rsidR="00DD553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F336F" w:rsidRPr="00A325B4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- сети дождевой канализации. Полиэтиленовые трубы подземной прокладки условным (номинальным) диаметром </w:t>
      </w:r>
      <w:proofErr w:type="spellStart"/>
      <w:r w:rsidRPr="00A325B4">
        <w:rPr>
          <w:rFonts w:ascii="Times New Roman" w:hAnsi="Times New Roman" w:cs="Times New Roman"/>
          <w:sz w:val="28"/>
          <w:szCs w:val="28"/>
          <w:lang w:eastAsia="ru-RU"/>
        </w:rPr>
        <w:t>Ду</w:t>
      </w:r>
      <w:proofErr w:type="spellEnd"/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>= 150 – 200 мм. Глубина заложения</w:t>
      </w:r>
      <w:r w:rsidR="0079684E" w:rsidRPr="005D10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684E">
        <w:rPr>
          <w:rFonts w:ascii="Times New Roman" w:eastAsia="Calibri" w:hAnsi="Times New Roman" w:cs="Times New Roman"/>
          <w:sz w:val="28"/>
          <w:szCs w:val="28"/>
        </w:rPr>
        <w:t>–</w:t>
      </w:r>
      <w:r w:rsidR="0079684E" w:rsidRPr="005D10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>2,50 – 6,15 м, общая протяжённость сетей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3650,0 м;</w:t>
      </w:r>
    </w:p>
    <w:p w:rsidR="00CF336F" w:rsidRPr="00A325B4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- сети хозяйственно-бытовой канализации. Полиэтиленовые трубы подземной прокладки условным (номинальным) диаметром </w:t>
      </w:r>
      <w:proofErr w:type="spellStart"/>
      <w:r w:rsidRPr="00A325B4">
        <w:rPr>
          <w:rFonts w:ascii="Times New Roman" w:hAnsi="Times New Roman" w:cs="Times New Roman"/>
          <w:sz w:val="28"/>
          <w:szCs w:val="28"/>
          <w:lang w:eastAsia="ru-RU"/>
        </w:rPr>
        <w:t>Ду</w:t>
      </w:r>
      <w:proofErr w:type="spellEnd"/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= 150 </w:t>
      </w:r>
      <w:r w:rsidR="00272110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200 мм. Глубина заложения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2,50 - 5,16 м</w:t>
      </w:r>
      <w:r w:rsidR="0079684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общая протяжённость сетей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3600,0 м;</w:t>
      </w:r>
    </w:p>
    <w:p w:rsidR="00CF336F" w:rsidRPr="00A325B4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- сети водопровода. Полиэтиленовые трубы подземной прокладки условным (номинальным) диаметром </w:t>
      </w:r>
      <w:proofErr w:type="spellStart"/>
      <w:r w:rsidRPr="00A325B4">
        <w:rPr>
          <w:rFonts w:ascii="Times New Roman" w:hAnsi="Times New Roman" w:cs="Times New Roman"/>
          <w:sz w:val="28"/>
          <w:szCs w:val="28"/>
          <w:lang w:eastAsia="ru-RU"/>
        </w:rPr>
        <w:t>Ду</w:t>
      </w:r>
      <w:proofErr w:type="spellEnd"/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= 90 </w:t>
      </w:r>
      <w:r w:rsidR="00272110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200 мм. Расчетный расход до 9,9 л/с (расход при пожаротушении 20 л/с). Глубина заложения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2,50 </w:t>
      </w:r>
      <w:r w:rsidR="00272110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5,16 м, общая протяжённость сетей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3700,0 м;</w:t>
      </w:r>
    </w:p>
    <w:p w:rsidR="00CF336F" w:rsidRPr="00A325B4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электрические распределительные сети. Кабельные линии КЛ-6 кВ. ВБбШв 3х120-6, общая протяжённость сетей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1120,0 м;</w:t>
      </w:r>
    </w:p>
    <w:p w:rsidR="00CF336F" w:rsidRPr="00A325B4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сети наружн</w:t>
      </w:r>
      <w:r w:rsidR="0079684E">
        <w:rPr>
          <w:rFonts w:ascii="Times New Roman" w:hAnsi="Times New Roman" w:cs="Times New Roman"/>
          <w:sz w:val="28"/>
          <w:szCs w:val="28"/>
          <w:lang w:eastAsia="ru-RU"/>
        </w:rPr>
        <w:t xml:space="preserve">ого освещения. Кабельные линии 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сечением не менее 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>50 мм</w:t>
      </w:r>
      <w:proofErr w:type="gramStart"/>
      <w:r w:rsidRPr="00A325B4">
        <w:rPr>
          <w:rFonts w:ascii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в трубах «</w:t>
      </w:r>
      <w:proofErr w:type="spellStart"/>
      <w:r w:rsidRPr="00A325B4">
        <w:rPr>
          <w:rFonts w:ascii="Times New Roman" w:hAnsi="Times New Roman" w:cs="Times New Roman"/>
          <w:sz w:val="28"/>
          <w:szCs w:val="28"/>
          <w:lang w:eastAsia="ru-RU"/>
        </w:rPr>
        <w:t>Копофлекс</w:t>
      </w:r>
      <w:proofErr w:type="spellEnd"/>
      <w:r w:rsidRPr="00A325B4">
        <w:rPr>
          <w:rFonts w:ascii="Times New Roman" w:hAnsi="Times New Roman" w:cs="Times New Roman"/>
          <w:sz w:val="28"/>
          <w:szCs w:val="28"/>
          <w:lang w:eastAsia="ru-RU"/>
        </w:rPr>
        <w:t>», общая протяжённость сетей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 xml:space="preserve"> 2950,0 м;</w:t>
      </w:r>
    </w:p>
    <w:p w:rsidR="00CF336F" w:rsidRPr="00C77FBF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сети связи, общ</w:t>
      </w:r>
      <w:r w:rsidR="00C77FBF">
        <w:rPr>
          <w:rFonts w:ascii="Times New Roman" w:hAnsi="Times New Roman" w:cs="Times New Roman"/>
          <w:sz w:val="28"/>
          <w:szCs w:val="28"/>
          <w:lang w:eastAsia="ru-RU"/>
        </w:rPr>
        <w:t>ая протяжённость сетей</w:t>
      </w:r>
      <w:r w:rsidR="000F66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66B1">
        <w:rPr>
          <w:rFonts w:ascii="Times New Roman" w:eastAsia="Calibri" w:hAnsi="Times New Roman" w:cs="Times New Roman"/>
          <w:sz w:val="28"/>
          <w:szCs w:val="28"/>
        </w:rPr>
        <w:t>–</w:t>
      </w:r>
      <w:r w:rsidR="00C77FBF">
        <w:rPr>
          <w:rFonts w:ascii="Times New Roman" w:hAnsi="Times New Roman" w:cs="Times New Roman"/>
          <w:sz w:val="28"/>
          <w:szCs w:val="28"/>
          <w:lang w:eastAsia="ru-RU"/>
        </w:rPr>
        <w:t xml:space="preserve"> 2950,0 м.</w:t>
      </w:r>
    </w:p>
    <w:p w:rsidR="00CF336F" w:rsidRPr="00A325B4" w:rsidRDefault="00CF336F" w:rsidP="00A325B4">
      <w:pPr>
        <w:pStyle w:val="a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 xml:space="preserve">Ориентировочная стоимость размещения сетей и сооружений инженерной инфраструктуры составляет 936 080 тыс. руб., в том числе: </w:t>
      </w:r>
    </w:p>
    <w:p w:rsidR="00CF336F" w:rsidRPr="00C77FBF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>- дождевая</w:t>
      </w:r>
      <w:r w:rsidR="00C77FBF">
        <w:rPr>
          <w:rFonts w:ascii="Times New Roman" w:hAnsi="Times New Roman" w:cs="Times New Roman"/>
          <w:sz w:val="28"/>
          <w:szCs w:val="28"/>
        </w:rPr>
        <w:t xml:space="preserve"> канализация – 396 000 тыс. руб.</w:t>
      </w:r>
      <w:r w:rsidR="00C77FBF" w:rsidRPr="00C77FBF">
        <w:rPr>
          <w:rFonts w:ascii="Times New Roman" w:hAnsi="Times New Roman" w:cs="Times New Roman"/>
          <w:sz w:val="28"/>
          <w:szCs w:val="28"/>
        </w:rPr>
        <w:t>;</w:t>
      </w:r>
    </w:p>
    <w:p w:rsidR="00CF336F" w:rsidRPr="00C77FBF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>- бытовая канализация – 442 920 тыс. руб.</w:t>
      </w:r>
      <w:r w:rsidR="00C77FBF" w:rsidRPr="00C77FBF">
        <w:rPr>
          <w:rFonts w:ascii="Times New Roman" w:hAnsi="Times New Roman" w:cs="Times New Roman"/>
          <w:sz w:val="28"/>
          <w:szCs w:val="28"/>
        </w:rPr>
        <w:t>;</w:t>
      </w:r>
    </w:p>
    <w:p w:rsidR="00CF336F" w:rsidRPr="00C77FBF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>- водоснабжение – 31 785 тыс. руб.</w:t>
      </w:r>
      <w:r w:rsidR="00C77FBF" w:rsidRPr="00C77FBF">
        <w:rPr>
          <w:rFonts w:ascii="Times New Roman" w:hAnsi="Times New Roman" w:cs="Times New Roman"/>
          <w:sz w:val="28"/>
          <w:szCs w:val="28"/>
        </w:rPr>
        <w:t>;</w:t>
      </w:r>
    </w:p>
    <w:p w:rsidR="00CF336F" w:rsidRPr="00C77FBF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>- электроснабжение – 43 270 тыс. руб. (без питающей ВЛ-6 кВ)</w:t>
      </w:r>
      <w:r w:rsidR="00C77FBF" w:rsidRPr="00C77FBF">
        <w:rPr>
          <w:rFonts w:ascii="Times New Roman" w:hAnsi="Times New Roman" w:cs="Times New Roman"/>
          <w:sz w:val="28"/>
          <w:szCs w:val="28"/>
        </w:rPr>
        <w:t>;</w:t>
      </w:r>
    </w:p>
    <w:p w:rsidR="00CF336F" w:rsidRPr="00C77FBF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>- наружное освещение – 12 405 тыс. руб.</w:t>
      </w:r>
      <w:r w:rsidR="00C77FBF" w:rsidRPr="00C77FBF">
        <w:rPr>
          <w:rFonts w:ascii="Times New Roman" w:hAnsi="Times New Roman" w:cs="Times New Roman"/>
          <w:sz w:val="28"/>
          <w:szCs w:val="28"/>
        </w:rPr>
        <w:t>;</w:t>
      </w:r>
    </w:p>
    <w:p w:rsidR="00CF336F" w:rsidRPr="00A325B4" w:rsidRDefault="00CF336F" w:rsidP="00A325B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>- сети связи – 9 700 тыс. руб.</w:t>
      </w:r>
    </w:p>
    <w:p w:rsidR="00CF336F" w:rsidRPr="00A325B4" w:rsidRDefault="00CF336F" w:rsidP="00A325B4">
      <w:pPr>
        <w:pStyle w:val="a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>Стоимость размещения сетей и сооружений инженерной инфраструктуры может быть значительно снижена за счёт стоимости земляных работ при осуществлении комплексной инженерной подготовки территории, при единовременном размещении сетей и сооружений инженерной инфраструктуры.</w:t>
      </w:r>
    </w:p>
    <w:p w:rsidR="00753659" w:rsidRPr="00D22FE8" w:rsidRDefault="00753659" w:rsidP="00360EB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20BB" w:rsidRDefault="002E20BB" w:rsidP="00360EBC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bookmarkStart w:id="10" w:name="_Toc524852185"/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 xml:space="preserve">1.2.2.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Объекты капитального строительства иного значения – </w:t>
      </w:r>
    </w:p>
    <w:p w:rsidR="002E20BB" w:rsidRDefault="00FB32BA" w:rsidP="00360EBC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объекты жилого, производственного, общественно-делового </w:t>
      </w:r>
    </w:p>
    <w:p w:rsidR="00FB32BA" w:rsidRPr="00D22FE8" w:rsidRDefault="00FB32BA" w:rsidP="00360EBC">
      <w:pPr>
        <w:numPr>
          <w:ilvl w:val="2"/>
          <w:numId w:val="0"/>
        </w:numPr>
        <w:suppressAutoHyphens/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и иного </w:t>
      </w:r>
      <w:r w:rsidR="002E20BB">
        <w:rPr>
          <w:rFonts w:ascii="Times New Roman" w:eastAsia="Calibri" w:hAnsi="Times New Roman" w:cs="Times New Roman"/>
          <w:sz w:val="28"/>
          <w:szCs w:val="28"/>
        </w:rPr>
        <w:t>н</w:t>
      </w:r>
      <w:r w:rsidRPr="00D22FE8">
        <w:rPr>
          <w:rFonts w:ascii="Times New Roman" w:eastAsia="Calibri" w:hAnsi="Times New Roman" w:cs="Times New Roman"/>
          <w:sz w:val="28"/>
          <w:szCs w:val="28"/>
        </w:rPr>
        <w:t>азначения</w:t>
      </w:r>
      <w:bookmarkEnd w:id="10"/>
    </w:p>
    <w:p w:rsidR="007071E0" w:rsidRPr="00D22FE8" w:rsidRDefault="007071E0" w:rsidP="00360EBC">
      <w:pPr>
        <w:numPr>
          <w:ilvl w:val="2"/>
          <w:numId w:val="0"/>
        </w:numPr>
        <w:suppressAutoHyphens/>
        <w:spacing w:after="0" w:line="240" w:lineRule="auto"/>
        <w:ind w:firstLine="709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Проектом планировки территории планируется размещение объектов индивидуальной жилой застройки – индивидуальных жилых домов. На территории в границах проекта планировки возможно ра</w:t>
      </w:r>
      <w:r w:rsidR="000F66B1">
        <w:rPr>
          <w:rFonts w:ascii="Times New Roman" w:eastAsia="Calibri" w:hAnsi="Times New Roman" w:cs="Times New Roman"/>
          <w:sz w:val="28"/>
          <w:szCs w:val="28"/>
        </w:rPr>
        <w:t>змещение 86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таких жилых домов. Характеристики объектов индивидуальной жилой застройки – </w:t>
      </w:r>
      <w:r w:rsidRPr="00A325B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индивидуальных жилых домов, за исключением предельно допустимых параметров строительства, следует определять на стадии архитектурно-строительного проектирования. 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Численность населения на территории в границах проекта планировки при принятом расчётном размере домохозяйства 6,5 чел. составит 600 чел. 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Территории, отведённые проектом планировки под резерв застройки, по площади п</w:t>
      </w:r>
      <w:r w:rsidR="00C77FBF">
        <w:rPr>
          <w:rFonts w:ascii="Times New Roman" w:eastAsia="Calibri" w:hAnsi="Times New Roman" w:cs="Times New Roman"/>
          <w:sz w:val="28"/>
          <w:szCs w:val="28"/>
        </w:rPr>
        <w:t>озволяют разместить ещё до 79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индивидуальных жилых домов, однако строительство на этих территориях крайне затруднено либо необходимостью применения особых конструктивных и технических решений при строительстве на рельефе с </w:t>
      </w:r>
      <w:r w:rsidR="0079684E">
        <w:rPr>
          <w:rFonts w:ascii="Times New Roman" w:eastAsia="Calibri" w:hAnsi="Times New Roman" w:cs="Times New Roman"/>
          <w:sz w:val="28"/>
          <w:szCs w:val="28"/>
        </w:rPr>
        <w:t>у</w:t>
      </w:r>
      <w:r w:rsidRPr="00A325B4">
        <w:rPr>
          <w:rFonts w:ascii="Times New Roman" w:eastAsia="Calibri" w:hAnsi="Times New Roman" w:cs="Times New Roman"/>
          <w:sz w:val="28"/>
          <w:szCs w:val="28"/>
        </w:rPr>
        <w:t>клонами более 25%, либо необходимостью отвода поверхностных вод, осушения территории.</w:t>
      </w:r>
    </w:p>
    <w:p w:rsidR="00FB32BA" w:rsidRPr="00D22FE8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2E20BB" w:rsidP="00360EBC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1.1.3.</w:t>
      </w:r>
      <w:bookmarkStart w:id="11" w:name="_Toc524852186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Планируемые мероприятия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11"/>
    </w:p>
    <w:p w:rsidR="00FB32BA" w:rsidRPr="00D22FE8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С учётом отсутствия на территории проекта планировки объе</w:t>
      </w:r>
      <w:r w:rsidR="00C77FBF">
        <w:rPr>
          <w:rFonts w:ascii="Times New Roman" w:eastAsia="Calibri" w:hAnsi="Times New Roman" w:cs="Times New Roman"/>
          <w:sz w:val="28"/>
          <w:szCs w:val="28"/>
        </w:rPr>
        <w:t>ктов капитального строительства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мероприятия по обеспечению сохранения показателей обеспеченности территории объектами коммунальной, транспортной, инфраструктур проектом планировки территории не планировались.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С целью сохранения фактических показателей обеспеченности территории объектами социальной инфраструктуры и в исполнение решений генерального плана муниципаль</w:t>
      </w:r>
      <w:r w:rsidR="00C77FBF">
        <w:rPr>
          <w:rFonts w:ascii="Times New Roman" w:eastAsia="Calibri" w:hAnsi="Times New Roman" w:cs="Times New Roman"/>
          <w:sz w:val="28"/>
          <w:szCs w:val="28"/>
        </w:rPr>
        <w:t>ного образования город Мурманск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в границах территории проекта планировки планируется размещение дошкольного учреждения – детского сада с расчётной вместимостью, учитывающей население существующей застройки в границах нормативной доступности, планируемое размещение объектов индивидуального жилищного строительства.</w:t>
      </w:r>
    </w:p>
    <w:p w:rsidR="00FB32BA" w:rsidRPr="00D22FE8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2E20BB" w:rsidRDefault="002E20BB" w:rsidP="00360EBC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bookmarkStart w:id="12" w:name="_Toc521435717"/>
      <w:bookmarkStart w:id="13" w:name="_Toc522787603"/>
      <w:bookmarkStart w:id="14" w:name="_Toc524852187"/>
      <w:r w:rsidR="00FB32BA" w:rsidRPr="002E20BB">
        <w:rPr>
          <w:rFonts w:ascii="Times New Roman" w:eastAsia="Calibri" w:hAnsi="Times New Roman" w:cs="Times New Roman"/>
          <w:sz w:val="28"/>
          <w:szCs w:val="28"/>
        </w:rPr>
        <w:t>Положение об очер</w:t>
      </w:r>
      <w:r w:rsidR="0050282F">
        <w:rPr>
          <w:rFonts w:ascii="Times New Roman" w:eastAsia="Calibri" w:hAnsi="Times New Roman" w:cs="Times New Roman"/>
          <w:sz w:val="28"/>
          <w:szCs w:val="28"/>
        </w:rPr>
        <w:t>е</w:t>
      </w:r>
      <w:r w:rsidR="00FB32BA" w:rsidRPr="002E20BB">
        <w:rPr>
          <w:rFonts w:ascii="Times New Roman" w:eastAsia="Calibri" w:hAnsi="Times New Roman" w:cs="Times New Roman"/>
          <w:sz w:val="28"/>
          <w:szCs w:val="28"/>
        </w:rPr>
        <w:t>дности планируемого развития территории</w:t>
      </w:r>
      <w:bookmarkEnd w:id="12"/>
      <w:bookmarkEnd w:id="13"/>
      <w:bookmarkEnd w:id="14"/>
    </w:p>
    <w:p w:rsidR="00FB32BA" w:rsidRPr="00D22FE8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Выделение очередей развития территорий проектом планировки не </w:t>
      </w:r>
      <w:r w:rsidR="00C27036">
        <w:rPr>
          <w:rFonts w:ascii="Times New Roman" w:eastAsia="Calibri" w:hAnsi="Times New Roman" w:cs="Times New Roman"/>
          <w:sz w:val="28"/>
          <w:szCs w:val="28"/>
        </w:rPr>
        <w:t>предусмотрено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537C" w:rsidRPr="00CE1DED" w:rsidRDefault="0030537C" w:rsidP="00360EBC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bookmarkStart w:id="15" w:name="_Toc524803115"/>
      <w:bookmarkStart w:id="16" w:name="_Toc524852188"/>
    </w:p>
    <w:p w:rsidR="00C27036" w:rsidRDefault="002E20BB" w:rsidP="00360EBC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1.2.1.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 xml:space="preserve">Этапы проектирования, строительства, реконструкции объектов капитального строительства жилого, производственного, </w:t>
      </w:r>
    </w:p>
    <w:p w:rsidR="00FB32BA" w:rsidRPr="00D22FE8" w:rsidRDefault="00FB32BA" w:rsidP="00360EBC">
      <w:pPr>
        <w:keepNext/>
        <w:widowControl w:val="0"/>
        <w:tabs>
          <w:tab w:val="left" w:pos="-1843"/>
        </w:tabs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общественно-делового и иного назначения</w:t>
      </w:r>
      <w:bookmarkEnd w:id="15"/>
      <w:bookmarkEnd w:id="16"/>
    </w:p>
    <w:p w:rsidR="00FB32BA" w:rsidRPr="00CE1DED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FB32BA" w:rsidP="00360EB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Выделение этапов проектирования, строительства, объектов капитального строительства жилого, производственного, общественно-делового назначения проектом планировки территории не планируется.</w:t>
      </w:r>
    </w:p>
    <w:p w:rsidR="00FB32BA" w:rsidRPr="00D22FE8" w:rsidRDefault="00FB32BA" w:rsidP="00360EBC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66B1" w:rsidRDefault="000F66B1" w:rsidP="00360EB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17" w:name="_Toc524803116"/>
      <w:bookmarkStart w:id="18" w:name="_Toc524852189"/>
    </w:p>
    <w:p w:rsidR="000F66B1" w:rsidRDefault="000F66B1" w:rsidP="00360EB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32BA" w:rsidRPr="00D22FE8" w:rsidRDefault="002E20BB" w:rsidP="00360EBC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1.2.2. </w:t>
      </w:r>
      <w:r w:rsidR="00FB32BA" w:rsidRPr="00D22FE8">
        <w:rPr>
          <w:rFonts w:ascii="Times New Roman" w:eastAsia="Calibri" w:hAnsi="Times New Roman" w:cs="Times New Roman"/>
          <w:sz w:val="28"/>
          <w:szCs w:val="28"/>
        </w:rPr>
        <w:t>Этапы проектирования, строительства, реконструкции объектов коммунальной, транспортной, социальной инфраструктур</w:t>
      </w:r>
      <w:bookmarkEnd w:id="17"/>
      <w:bookmarkEnd w:id="18"/>
    </w:p>
    <w:p w:rsidR="00CF336F" w:rsidRPr="00410E2A" w:rsidRDefault="00CF336F" w:rsidP="00A325B4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Выделение этапов проектирования, строительства, объектов коммунальной, транспортной, социальной инфраструктур проектом планировки территории не планируется. 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При отсутствии проектной очерёдности планируемого развития территорий следует учитывать сроки возможного размещения объектов капитального строительства: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 индивидуальных жилых домов - после постановки земельных участков на кадастровый учёт, начиная с 2020 года;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>- дошкольного учреждения – в соответствии с программой комплексного развития социальной инфраструктуры муниципального образования город Мурманск на 2017-2035 годы, утвержденной решением Совета депутатов города Мурманска от 15.12.2017 № 42-741, проектирование, строительство планируется в 2026-2035 годах.</w:t>
      </w:r>
    </w:p>
    <w:p w:rsidR="00CF336F" w:rsidRPr="00A325B4" w:rsidRDefault="00CF336F" w:rsidP="00A325B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До начала строительства улично-дорожной сети, объектов коммунальной инфраструктуры необходима разработка проектной документации на строительство этих объектов с учётом требований </w:t>
      </w:r>
      <w:r w:rsidR="00C77FBF">
        <w:rPr>
          <w:rFonts w:ascii="Times New Roman" w:eastAsia="Calibri" w:hAnsi="Times New Roman" w:cs="Times New Roman"/>
          <w:sz w:val="28"/>
          <w:szCs w:val="28"/>
        </w:rPr>
        <w:t>Ф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едерального закона </w:t>
      </w:r>
      <w:r w:rsidR="00C77FBF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A325B4">
        <w:rPr>
          <w:rFonts w:ascii="Times New Roman" w:eastAsia="Calibri" w:hAnsi="Times New Roman" w:cs="Times New Roman"/>
          <w:sz w:val="28"/>
          <w:szCs w:val="28"/>
        </w:rPr>
        <w:t>от 05.04.2013</w:t>
      </w:r>
      <w:r w:rsidR="00C77FBF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Pr="00A325B4">
        <w:rPr>
          <w:rFonts w:ascii="Times New Roman" w:eastAsia="Calibri" w:hAnsi="Times New Roman" w:cs="Times New Roman"/>
          <w:sz w:val="28"/>
          <w:szCs w:val="28"/>
        </w:rPr>
        <w:t xml:space="preserve"> 44-ФЗ</w:t>
      </w:r>
      <w:r w:rsidR="002721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25B4">
        <w:rPr>
          <w:rFonts w:ascii="Times New Roman" w:eastAsia="Calibri" w:hAnsi="Times New Roman" w:cs="Times New Roman"/>
          <w:sz w:val="28"/>
          <w:szCs w:val="28"/>
        </w:rPr>
        <w:t>«О контрактной системе в сфере закупок товаров, работ, услуг для обеспечения государственных и муниципальных нужд». При разработке проектной документации следует предусмотреть прокладку инженерных коммуникаций до устройства усовершенствованных покрытий при дорожном строительстве.</w:t>
      </w:r>
    </w:p>
    <w:p w:rsidR="00B379DD" w:rsidRDefault="00B379DD" w:rsidP="00B379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4F1A" w:rsidRDefault="00FA4F1A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FA4F1A" w:rsidSect="00E756A9">
          <w:headerReference w:type="default" r:id="rId8"/>
          <w:footerReference w:type="default" r:id="rId9"/>
          <w:headerReference w:type="first" r:id="rId10"/>
          <w:pgSz w:w="11907" w:h="16839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79DD" w:rsidRDefault="00B379DD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1.3</w:t>
      </w:r>
      <w:r w:rsidR="0079684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Графическая часть</w:t>
      </w:r>
    </w:p>
    <w:p w:rsidR="00B379DD" w:rsidRDefault="00B379DD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7121" w:rsidRDefault="00CE7121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121">
        <w:rPr>
          <w:rFonts w:ascii="Times New Roman" w:eastAsia="Times New Roman" w:hAnsi="Times New Roman" w:cs="Times New Roman"/>
          <w:sz w:val="28"/>
          <w:szCs w:val="28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</w:rPr>
        <w:t>планировки</w:t>
      </w:r>
      <w:r w:rsidRPr="00CE7121">
        <w:rPr>
          <w:rFonts w:ascii="Times New Roman" w:eastAsia="Times New Roman" w:hAnsi="Times New Roman" w:cs="Times New Roman"/>
          <w:sz w:val="28"/>
          <w:szCs w:val="28"/>
        </w:rPr>
        <w:t xml:space="preserve"> территории</w:t>
      </w:r>
    </w:p>
    <w:p w:rsidR="00B379DD" w:rsidRDefault="00B379DD" w:rsidP="00ED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59F4" w:rsidRPr="00D22FE8" w:rsidRDefault="005406B6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14311" cy="8994874"/>
            <wp:effectExtent l="19050" t="0" r="0" b="0"/>
            <wp:docPr id="2" name="Рисунок 1" descr="ПП-1 Чертёж планировки Ред. 2019-12-2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-1 Чертёж планировки Ред. 2019-12-27_page-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302" cy="902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D5" w:rsidRDefault="00A53BD5" w:rsidP="00CE71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0CC4" w:rsidRPr="00CE7121" w:rsidRDefault="00CE7121" w:rsidP="00CE71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7121">
        <w:rPr>
          <w:rFonts w:ascii="Times New Roman" w:hAnsi="Times New Roman" w:cs="Times New Roman"/>
          <w:sz w:val="28"/>
          <w:szCs w:val="28"/>
        </w:rPr>
        <w:t xml:space="preserve">Чертеж </w:t>
      </w:r>
      <w:bookmarkStart w:id="19" w:name="page15"/>
      <w:bookmarkEnd w:id="19"/>
      <w:r>
        <w:rPr>
          <w:rFonts w:ascii="Times New Roman" w:hAnsi="Times New Roman" w:cs="Times New Roman"/>
          <w:sz w:val="28"/>
          <w:szCs w:val="28"/>
        </w:rPr>
        <w:t>красных линий</w:t>
      </w:r>
    </w:p>
    <w:p w:rsidR="005621DE" w:rsidRDefault="005621DE" w:rsidP="003053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D637D" w:rsidRDefault="005406B6" w:rsidP="00B379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959971" cy="9168669"/>
            <wp:effectExtent l="19050" t="0" r="0" b="0"/>
            <wp:docPr id="3" name="Рисунок 2" descr="ПП-1-1 Красные линии Ред.2019-12-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-1-1 Красные линии Ред.2019-12-24_page-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893" cy="91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DD" w:rsidRDefault="00B379DD" w:rsidP="00B379D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  <w:sectPr w:rsidR="00B379DD" w:rsidSect="00A53BD5">
          <w:headerReference w:type="first" r:id="rId13"/>
          <w:pgSz w:w="23814" w:h="16840" w:orient="landscape" w:code="8"/>
          <w:pgMar w:top="412" w:right="1100" w:bottom="567" w:left="1134" w:header="426" w:footer="123" w:gutter="0"/>
          <w:cols w:space="708"/>
          <w:titlePg/>
          <w:docGrid w:linePitch="360"/>
        </w:sect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70D2F">
        <w:rPr>
          <w:rFonts w:ascii="Times New Roman" w:eastAsia="Times New Roman" w:hAnsi="Times New Roman"/>
          <w:sz w:val="28"/>
          <w:szCs w:val="28"/>
        </w:rPr>
        <w:t>Ведомость</w:t>
      </w:r>
      <w:r>
        <w:rPr>
          <w:rFonts w:ascii="Times New Roman" w:eastAsia="Times New Roman" w:hAnsi="Times New Roman"/>
          <w:sz w:val="28"/>
          <w:szCs w:val="28"/>
        </w:rPr>
        <w:t xml:space="preserve"> координат </w:t>
      </w:r>
      <w:r w:rsidR="00A70D2F">
        <w:rPr>
          <w:rFonts w:ascii="Times New Roman" w:eastAsia="Times New Roman" w:hAnsi="Times New Roman"/>
          <w:sz w:val="28"/>
          <w:szCs w:val="28"/>
        </w:rPr>
        <w:t>поворотных точек красных линий в системе координат               МСК-51</w:t>
      </w:r>
    </w:p>
    <w:p w:rsidR="00A70D2F" w:rsidRDefault="00A70D2F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4"/>
        <w:tblW w:w="5000" w:type="pct"/>
        <w:tblLook w:val="04A0"/>
      </w:tblPr>
      <w:tblGrid>
        <w:gridCol w:w="3285"/>
        <w:gridCol w:w="3285"/>
        <w:gridCol w:w="3285"/>
      </w:tblGrid>
      <w:tr w:rsidR="006C5D05" w:rsidRPr="00960C55" w:rsidTr="006C5D05">
        <w:trPr>
          <w:trHeight w:val="301"/>
          <w:tblHeader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№ точки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60C55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60C55">
              <w:rPr>
                <w:rFonts w:ascii="Times New Roman" w:hAnsi="Times New Roman" w:cs="Times New Roman"/>
                <w:lang w:val="en-US"/>
              </w:rPr>
              <w:t>X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1441924.00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640518.91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1441979.02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640507.98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1442171.61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640524.19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1442235.47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640514.48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1442247.21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640511.71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1442260.66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640506.89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1442247.48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640477.91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1442243.05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640470.82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1442236.93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640465.12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1442229.55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640461.19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1442205.35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640452.15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1442200.83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640450.11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1442196.50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640447.67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1442192.41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640444.87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1442172.11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640428.85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1442162.74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640419.02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1442156.51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640406.96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1442153.91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640393.64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1442149.06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640299.37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1442147.64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640291.94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1442147.01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640290.15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1442144.89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640285.65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1442139.96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640279.14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1442134.12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640274.44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1442107.18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640256.70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1442097.80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640222.20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1442096.85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640215.94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1442096.68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640211.87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1442098.81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640186.98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1442099.56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640181.73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1442104.58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640161.70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1442081.61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640153.27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1442053.58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640140.30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1442040.34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640176.96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1442026.09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640248.71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1442025.29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640253.09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1442030.84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640356.03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1442015.05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640356.88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1442010.96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640281.99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1442010.40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640247.74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1441995.82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640246.43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1441981.75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640246.82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1441939.59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640249.28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1441924.75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640251.32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1441931.08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640286.36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1441932.44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640311.32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1441935.94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640369.79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1441936.10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640375.46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1441935.91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640381.13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1441935.35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640386.77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1441924.19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640472.69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1442275.77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640501.47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1442384.43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640465.02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1442407.30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640458.75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1442430.94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640454.67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1442452.12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640451.65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1442470.09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640447.00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1442485.83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640436.63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1442503.20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640413.72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1442490.99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640405.14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1442479.14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640397.92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1442455.60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640389.50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1442432.79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640379.27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1442427.32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640376.51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1442423.00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640372.17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1442420.28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640366.68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1442412.93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640342.78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1442301.19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640216.89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1442295.49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640212.75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1442275.16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640202.08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1442252.00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640192.66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1442236.66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640183.34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1442203.57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640160.67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1442163.49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640159.37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1442138.99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640164.33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1442120.39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640164.42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1442113.30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640203.79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1442113.03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640216.62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1442120.10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640243.62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1442143.51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640261.46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1442153.36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640267.95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1442158.38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640275.95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1442161.87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640284.72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1442163.71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640293.98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1442164.57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640307.97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1442168.05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640379.91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1442169.89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640392.81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1442171.62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640401.69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1442175.78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640409.73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1442182.02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640416.29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1442202.32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640432.31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1442205.02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640434.22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1442207.91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640435.84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1442210.95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640437.16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1442235.15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640446.20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1442246.22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640452.09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1442255.40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640460.65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1442262.04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640471.29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960C55">
              <w:rPr>
                <w:rFonts w:ascii="Times New Roman" w:hAnsi="Times New Roman" w:cs="Times New Roman"/>
                <w:iCs/>
              </w:rPr>
              <w:t>1441923.07</w:t>
            </w:r>
            <w:bookmarkStart w:id="20" w:name="_GoBack"/>
            <w:bookmarkEnd w:id="20"/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960C55">
              <w:rPr>
                <w:rFonts w:ascii="Times New Roman" w:hAnsi="Times New Roman" w:cs="Times New Roman"/>
                <w:iCs/>
              </w:rPr>
              <w:t>640536.78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1441979.67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640525.52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1441998.42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640529.68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1442149.44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640542.39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1442178.72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640543.40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1442233.82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640535.04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1442242.94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640533.46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1442251.93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640531.24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1442260.74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640528.40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1442329.40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640500.89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1442400.32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640475.72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1442442.26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640468.08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1442453.06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640466.64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1442465.08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640464.55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1442476.47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640460.53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1442487.04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640454.67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1442496.49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640447.14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1442497.76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640445.72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1442517.34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640419.97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1442552.85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640445.72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1442615.66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640379.64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1442637.84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640401.81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1442654.75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640421.44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1442670.31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640406.12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1442600.42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640339.27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1442574.23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640322.83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1442563.81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640334.88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1442583.86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640349.80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1442606.93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640371.45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1442554.16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640426.92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1442535.43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640413.56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1442495.40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640383.60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1442485.88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640379.08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lastRenderedPageBreak/>
              <w:t>135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1442462.34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640370.66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1442438.78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640358.99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1442433.09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640340.52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1442312.93</w:t>
            </w:r>
          </w:p>
        </w:tc>
        <w:tc>
          <w:tcPr>
            <w:tcW w:w="755" w:type="pct"/>
            <w:vAlign w:val="bottom"/>
          </w:tcPr>
          <w:p w:rsidR="006C5D05" w:rsidRPr="006C5D0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6C5D05">
              <w:rPr>
                <w:rFonts w:ascii="Times New Roman" w:hAnsi="Times New Roman" w:cs="Times New Roman"/>
              </w:rPr>
              <w:t>640200.70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1442306.50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640196.03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1442299.96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640191.71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1442293.41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640187.91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1442269.80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640178.06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1442241.32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640160.98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1442229.89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640152.52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1442217.41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640145.69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1442204.11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640140.64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1442179.22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640138.33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1442159.51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640139.76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1442129.56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640144.77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1442123.04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640144.33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1442116.54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640143.52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1442110.11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640142.34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1442085.84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640132.89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1442063.04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640122.51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1442039.69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640113.59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1442015.62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640106.54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1441994.90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640100.27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1441970.31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640095.73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1441947.79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640092.32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1441922.85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640090.57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1441904.30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640090.75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1441899.93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640091.53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1441865.50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640103.25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1441797.70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639964.62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1441804.02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639951.49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1441795.20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639933.46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1441767.10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639947.60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1441847.02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640110.99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1441775.16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640146.14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1441742.20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640078.77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1441720.59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640089.22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1441727.62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640103.60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1441734.82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640100.08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1441791.77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640216.50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1441784.93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640219.84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1441795.43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640241.31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1441816.48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640230.61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1441782.19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640160.51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1441854.06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640125.36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lastRenderedPageBreak/>
              <w:t>183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1441876.03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640170.28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1441888.33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640199.16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1441876.09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640203.55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1441887.39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640230.93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1441915.69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640220.76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1441907.16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640192.30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1441898.45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640170.44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1441872.59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640117.73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1441907.03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640106.02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1441932.60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640107.29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1441959.81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640110.06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1441984.40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640114.60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1442012.33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640122.19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1442035.61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640131.30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1442021.35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640168.67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1442019.21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640180.52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1442009.87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640227.67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1441988.91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640226.37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1441926.96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640229.99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1441911.77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640230.26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1441898.82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640234.08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1441905.89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640258.06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1441911.11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640287.45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1441913.83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640337.38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1441915.98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640370.99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1441915.85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640381.08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1441913.53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640399.48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1441904.90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640465.95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960C55">
              <w:rPr>
                <w:rFonts w:ascii="Times New Roman" w:hAnsi="Times New Roman" w:cs="Times New Roman"/>
                <w:iCs/>
              </w:rPr>
              <w:t>1441904.00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960C55">
              <w:rPr>
                <w:rFonts w:ascii="Times New Roman" w:hAnsi="Times New Roman" w:cs="Times New Roman"/>
                <w:iCs/>
              </w:rPr>
              <w:t>640520.79</w:t>
            </w:r>
          </w:p>
        </w:tc>
      </w:tr>
      <w:tr w:rsidR="006C5D05" w:rsidRPr="00960C55" w:rsidTr="006C5D05">
        <w:trPr>
          <w:trHeight w:val="301"/>
        </w:trPr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</w:rPr>
            </w:pPr>
            <w:r w:rsidRPr="00960C55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960C55">
              <w:rPr>
                <w:rFonts w:ascii="Times New Roman" w:hAnsi="Times New Roman" w:cs="Times New Roman"/>
                <w:iCs/>
              </w:rPr>
              <w:t>1441907.90</w:t>
            </w:r>
          </w:p>
        </w:tc>
        <w:tc>
          <w:tcPr>
            <w:tcW w:w="755" w:type="pct"/>
            <w:vAlign w:val="bottom"/>
          </w:tcPr>
          <w:p w:rsidR="006C5D05" w:rsidRPr="00960C55" w:rsidRDefault="006C5D05" w:rsidP="006C5D05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960C55">
              <w:rPr>
                <w:rFonts w:ascii="Times New Roman" w:hAnsi="Times New Roman" w:cs="Times New Roman"/>
                <w:iCs/>
              </w:rPr>
              <w:t>640540.03</w:t>
            </w:r>
          </w:p>
        </w:tc>
      </w:tr>
    </w:tbl>
    <w:p w:rsidR="00E15A53" w:rsidRDefault="00E15A53" w:rsidP="00A70D2F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5A53" w:rsidRDefault="00E15A53" w:rsidP="00A70D2F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6C5D05" w:rsidRDefault="006C5D05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6C5D05" w:rsidRDefault="006C5D05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6C5D05" w:rsidRDefault="006C5D05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6C5D05" w:rsidRDefault="006C5D05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E1033C" w:rsidRPr="00D22FE8" w:rsidRDefault="00044CD1" w:rsidP="00360EB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2. </w:t>
      </w:r>
      <w:r w:rsidR="00E1033C" w:rsidRPr="00D22FE8">
        <w:rPr>
          <w:rFonts w:ascii="Times New Roman" w:eastAsia="Times New Roman" w:hAnsi="Times New Roman"/>
          <w:sz w:val="28"/>
          <w:szCs w:val="28"/>
        </w:rPr>
        <w:t>Проект межевания территории</w:t>
      </w:r>
    </w:p>
    <w:p w:rsidR="008138DB" w:rsidRPr="00D22FE8" w:rsidRDefault="008138DB" w:rsidP="00360EBC">
      <w:pPr>
        <w:suppressAutoHyphens/>
        <w:spacing w:after="0" w:line="240" w:lineRule="auto"/>
        <w:ind w:firstLine="709"/>
        <w:jc w:val="both"/>
        <w:rPr>
          <w:rFonts w:ascii="Calibri" w:eastAsia="Times New Roman" w:hAnsi="Calibri" w:cs="Calibri"/>
          <w:sz w:val="28"/>
          <w:szCs w:val="28"/>
          <w:lang w:eastAsia="ar-SA"/>
        </w:rPr>
      </w:pPr>
      <w:bookmarkStart w:id="21" w:name="_Toc473139404"/>
    </w:p>
    <w:p w:rsidR="00C77FBF" w:rsidRDefault="00044CD1" w:rsidP="00360EBC">
      <w:pPr>
        <w:keepNext/>
        <w:tabs>
          <w:tab w:val="left" w:pos="0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bookmarkStart w:id="22" w:name="_Toc533684830"/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2.1.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Перечень и сведения о площади образуемых земельных участков,</w:t>
      </w:r>
      <w:r w:rsidR="0030537C" w:rsidRPr="0030537C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</w:t>
      </w:r>
    </w:p>
    <w:p w:rsidR="008138DB" w:rsidRPr="00044CD1" w:rsidRDefault="008138DB" w:rsidP="00360EBC">
      <w:pPr>
        <w:keepNext/>
        <w:tabs>
          <w:tab w:val="left" w:pos="0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r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возможные способы их образования</w:t>
      </w:r>
      <w:bookmarkEnd w:id="21"/>
      <w:bookmarkEnd w:id="22"/>
    </w:p>
    <w:p w:rsidR="008138DB" w:rsidRPr="00044CD1" w:rsidRDefault="008138DB" w:rsidP="00360EBC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66B1" w:rsidRDefault="00044CD1" w:rsidP="00360EBC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bookmarkStart w:id="23" w:name="_Toc533684831"/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2.1.1. </w:t>
      </w:r>
      <w:r w:rsidR="008138DB" w:rsidRPr="00044CD1">
        <w:rPr>
          <w:rFonts w:ascii="Times New Roman" w:eastAsia="Arial Unicode MS" w:hAnsi="Times New Roman" w:cs="Times New Roman"/>
          <w:sz w:val="28"/>
          <w:szCs w:val="28"/>
          <w:lang w:eastAsia="ar-SA"/>
        </w:rPr>
        <w:t>Сведения о порядке и возможных способах образования</w:t>
      </w:r>
      <w:r w:rsidR="00C77FB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</w:t>
      </w:r>
    </w:p>
    <w:p w:rsidR="008138DB" w:rsidRPr="00044CD1" w:rsidRDefault="008138DB" w:rsidP="00360EBC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044CD1">
        <w:rPr>
          <w:rFonts w:ascii="Times New Roman" w:eastAsia="Arial Unicode MS" w:hAnsi="Times New Roman" w:cs="Times New Roman"/>
          <w:sz w:val="28"/>
          <w:szCs w:val="28"/>
          <w:lang w:eastAsia="ar-SA"/>
        </w:rPr>
        <w:t>земельных участков</w:t>
      </w:r>
      <w:bookmarkEnd w:id="23"/>
    </w:p>
    <w:p w:rsidR="008138DB" w:rsidRPr="00D22FE8" w:rsidRDefault="008138DB" w:rsidP="00360EB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386584" w:rsidRPr="00A325B4" w:rsidRDefault="00386584" w:rsidP="00A325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 xml:space="preserve">Земельные участки для объектов, размещение которых планируется проектом планировки  и межевания территории в районе улицы Капитана Орликовой в кадастровых кварталах 51:20:0001009 и 51:20:0001300 Первомайского административного округа города Мурманска, образовываются в размерах с учётом норм и требований: </w:t>
      </w:r>
      <w:r w:rsidR="000F66B1">
        <w:rPr>
          <w:rFonts w:ascii="Times New Roman" w:hAnsi="Times New Roman" w:cs="Times New Roman"/>
          <w:sz w:val="28"/>
          <w:szCs w:val="28"/>
        </w:rPr>
        <w:t>З</w:t>
      </w:r>
      <w:r w:rsidRPr="00A325B4">
        <w:rPr>
          <w:rFonts w:ascii="Times New Roman" w:hAnsi="Times New Roman" w:cs="Times New Roman"/>
          <w:sz w:val="28"/>
          <w:szCs w:val="28"/>
        </w:rPr>
        <w:t xml:space="preserve">акона Мурманской области </w:t>
      </w:r>
      <w:r w:rsidR="000F66B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325B4">
        <w:rPr>
          <w:rFonts w:ascii="Times New Roman" w:hAnsi="Times New Roman" w:cs="Times New Roman"/>
          <w:sz w:val="28"/>
          <w:szCs w:val="28"/>
        </w:rPr>
        <w:t>от 31.12.2003 № 462-01-ЗМО</w:t>
      </w:r>
      <w:r w:rsidR="00440021">
        <w:rPr>
          <w:rFonts w:ascii="Times New Roman" w:hAnsi="Times New Roman" w:cs="Times New Roman"/>
          <w:sz w:val="28"/>
          <w:szCs w:val="28"/>
        </w:rPr>
        <w:t xml:space="preserve"> </w:t>
      </w:r>
      <w:r w:rsidRPr="00A325B4">
        <w:rPr>
          <w:rFonts w:ascii="Times New Roman" w:hAnsi="Times New Roman" w:cs="Times New Roman"/>
          <w:sz w:val="28"/>
          <w:szCs w:val="28"/>
        </w:rPr>
        <w:t xml:space="preserve">«Об основах регулирования земельных отношений в Мурманской области», </w:t>
      </w:r>
      <w:r w:rsidR="00C77FBF">
        <w:rPr>
          <w:rFonts w:ascii="Times New Roman" w:hAnsi="Times New Roman" w:cs="Times New Roman"/>
          <w:sz w:val="28"/>
          <w:szCs w:val="28"/>
        </w:rPr>
        <w:t>П</w:t>
      </w:r>
      <w:r w:rsidRPr="00A325B4">
        <w:rPr>
          <w:rFonts w:ascii="Times New Roman" w:hAnsi="Times New Roman" w:cs="Times New Roman"/>
          <w:sz w:val="28"/>
          <w:szCs w:val="28"/>
        </w:rPr>
        <w:t>равил землепользования и застройки муниципального образования горо</w:t>
      </w:r>
      <w:r w:rsidR="00A10371">
        <w:rPr>
          <w:rFonts w:ascii="Times New Roman" w:hAnsi="Times New Roman" w:cs="Times New Roman"/>
          <w:sz w:val="28"/>
          <w:szCs w:val="28"/>
        </w:rPr>
        <w:t>д Мурманск, утвержденных</w:t>
      </w:r>
      <w:r w:rsidRPr="00A325B4">
        <w:rPr>
          <w:rFonts w:ascii="Times New Roman" w:hAnsi="Times New Roman" w:cs="Times New Roman"/>
          <w:sz w:val="28"/>
          <w:szCs w:val="28"/>
        </w:rPr>
        <w:t xml:space="preserve"> решением Совета депутатов города Мурманска от 01.11.2011</w:t>
      </w:r>
      <w:r w:rsidR="00D95BAF">
        <w:rPr>
          <w:rFonts w:ascii="Times New Roman" w:hAnsi="Times New Roman" w:cs="Times New Roman"/>
          <w:sz w:val="28"/>
          <w:szCs w:val="28"/>
        </w:rPr>
        <w:t xml:space="preserve"> </w:t>
      </w:r>
      <w:r w:rsidRPr="00A325B4">
        <w:rPr>
          <w:rFonts w:ascii="Times New Roman" w:hAnsi="Times New Roman" w:cs="Times New Roman"/>
          <w:sz w:val="28"/>
          <w:szCs w:val="28"/>
        </w:rPr>
        <w:t>№ 41-547, сводов правил СП 42.13330.2016 «Градостроительство. Планировка и застройка городских и сельских поселений», СП 34.13330.2012 «А</w:t>
      </w:r>
      <w:r w:rsidR="00A10371">
        <w:rPr>
          <w:rFonts w:ascii="Times New Roman" w:hAnsi="Times New Roman" w:cs="Times New Roman"/>
          <w:sz w:val="28"/>
          <w:szCs w:val="28"/>
        </w:rPr>
        <w:t xml:space="preserve">втомобильные дороги», с учётом </w:t>
      </w:r>
      <w:r w:rsidRPr="00A325B4">
        <w:rPr>
          <w:rFonts w:ascii="Times New Roman" w:hAnsi="Times New Roman" w:cs="Times New Roman"/>
          <w:sz w:val="28"/>
          <w:szCs w:val="28"/>
        </w:rPr>
        <w:t>Рекомендаций по проектированию улиц и дор</w:t>
      </w:r>
      <w:r w:rsidR="00A10371">
        <w:rPr>
          <w:rFonts w:ascii="Times New Roman" w:hAnsi="Times New Roman" w:cs="Times New Roman"/>
          <w:sz w:val="28"/>
          <w:szCs w:val="28"/>
        </w:rPr>
        <w:t>ог городов и сельских поселений (ЦНИИП</w:t>
      </w:r>
      <w:r w:rsidRPr="00A325B4">
        <w:rPr>
          <w:rFonts w:ascii="Times New Roman" w:hAnsi="Times New Roman" w:cs="Times New Roman"/>
          <w:sz w:val="28"/>
          <w:szCs w:val="28"/>
        </w:rPr>
        <w:t xml:space="preserve"> Градостроительства Минстроя России,</w:t>
      </w:r>
      <w:r w:rsidR="00D95BAF">
        <w:rPr>
          <w:rFonts w:ascii="Times New Roman" w:hAnsi="Times New Roman" w:cs="Times New Roman"/>
          <w:sz w:val="28"/>
          <w:szCs w:val="28"/>
        </w:rPr>
        <w:t xml:space="preserve"> </w:t>
      </w:r>
      <w:r w:rsidRPr="00A325B4">
        <w:rPr>
          <w:rFonts w:ascii="Times New Roman" w:hAnsi="Times New Roman" w:cs="Times New Roman"/>
          <w:sz w:val="28"/>
          <w:szCs w:val="28"/>
        </w:rPr>
        <w:t>Москва 1994 г.).</w:t>
      </w:r>
    </w:p>
    <w:p w:rsidR="00386584" w:rsidRPr="00A325B4" w:rsidRDefault="00386584" w:rsidP="00A103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5B4">
        <w:rPr>
          <w:rFonts w:ascii="Times New Roman" w:hAnsi="Times New Roman" w:cs="Times New Roman"/>
          <w:sz w:val="28"/>
          <w:szCs w:val="28"/>
        </w:rPr>
        <w:t>Земельные участки для объектов, размещение которых планируется проектом планировки и межевания территории в районе улицы Капитана Орликовой в кадастровых кварталах 51:20:0001009 и 51:20:0001300 Первомайского административного округа города Мурманска</w:t>
      </w:r>
      <w:r w:rsidR="00A10371">
        <w:rPr>
          <w:rFonts w:ascii="Times New Roman" w:hAnsi="Times New Roman" w:cs="Times New Roman"/>
          <w:sz w:val="28"/>
          <w:szCs w:val="28"/>
        </w:rPr>
        <w:t>,</w:t>
      </w:r>
      <w:r w:rsidRPr="00A325B4">
        <w:rPr>
          <w:rFonts w:ascii="Times New Roman" w:hAnsi="Times New Roman" w:cs="Times New Roman"/>
          <w:sz w:val="28"/>
          <w:szCs w:val="28"/>
        </w:rPr>
        <w:t xml:space="preserve"> образовываютс</w:t>
      </w:r>
      <w:r w:rsidR="00A10371">
        <w:rPr>
          <w:rFonts w:ascii="Times New Roman" w:hAnsi="Times New Roman" w:cs="Times New Roman"/>
          <w:sz w:val="28"/>
          <w:szCs w:val="28"/>
        </w:rPr>
        <w:t xml:space="preserve">я </w:t>
      </w:r>
      <w:r w:rsidRPr="00A325B4">
        <w:rPr>
          <w:rFonts w:ascii="Times New Roman" w:hAnsi="Times New Roman" w:cs="Times New Roman"/>
          <w:sz w:val="28"/>
          <w:szCs w:val="28"/>
        </w:rPr>
        <w:t>из земель, государственная собственность на которые не разграничена.</w:t>
      </w:r>
    </w:p>
    <w:p w:rsidR="00AC2672" w:rsidRDefault="00AC2672" w:rsidP="00360EB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5232" w:rsidRPr="00CF336F" w:rsidRDefault="00D05232" w:rsidP="00360EBC">
      <w:pPr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</w:rPr>
        <w:t>2.1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.2.</w:t>
      </w:r>
      <w:r w:rsidRPr="00446A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>Перечень и сведения о площади земельных участков, образуемых</w:t>
      </w:r>
      <w:r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</w:t>
      </w:r>
      <w:r w:rsidRP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для объектов, размещение которых планируется проектом планировки и межевания территории в районе улицы </w:t>
      </w:r>
      <w:r w:rsidR="00A10371">
        <w:rPr>
          <w:rFonts w:ascii="Times New Roman" w:eastAsia="Arial Unicode MS" w:hAnsi="Times New Roman" w:cs="Times New Roman"/>
          <w:sz w:val="28"/>
          <w:szCs w:val="28"/>
          <w:lang w:eastAsia="ar-SA"/>
        </w:rPr>
        <w:t>Капитана Орликовой в кадастровых кварталах 51:20:0001009 и 51:20:0001300 Первомайского административном округа</w:t>
      </w:r>
      <w:r w:rsidRPr="00B43432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города Мурманска, за исключением земельных участков, относимых к территориям общего пользования</w:t>
      </w:r>
    </w:p>
    <w:p w:rsidR="00AC2672" w:rsidRPr="00CF336F" w:rsidRDefault="00AC2672" w:rsidP="00AC2672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tbl>
      <w:tblPr>
        <w:tblStyle w:val="a4"/>
        <w:tblW w:w="10030" w:type="dxa"/>
        <w:tblLayout w:type="fixed"/>
        <w:tblLook w:val="04A0"/>
      </w:tblPr>
      <w:tblGrid>
        <w:gridCol w:w="675"/>
        <w:gridCol w:w="567"/>
        <w:gridCol w:w="567"/>
        <w:gridCol w:w="1134"/>
        <w:gridCol w:w="1275"/>
        <w:gridCol w:w="1276"/>
        <w:gridCol w:w="2693"/>
        <w:gridCol w:w="1843"/>
      </w:tblGrid>
      <w:tr w:rsidR="00AC2672" w:rsidRPr="00386584" w:rsidTr="00AC2672">
        <w:trPr>
          <w:tblHeader/>
        </w:trPr>
        <w:tc>
          <w:tcPr>
            <w:tcW w:w="675" w:type="dxa"/>
            <w:vAlign w:val="center"/>
          </w:tcPr>
          <w:p w:rsidR="00AC2672" w:rsidRPr="00386584" w:rsidRDefault="00AC2672" w:rsidP="00AC26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gridSpan w:val="3"/>
            <w:vAlign w:val="center"/>
          </w:tcPr>
          <w:p w:rsidR="00AC2672" w:rsidRPr="00386584" w:rsidRDefault="00AC2672" w:rsidP="00AC26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Кадастровый номер квартала, участка</w:t>
            </w:r>
          </w:p>
        </w:tc>
        <w:tc>
          <w:tcPr>
            <w:tcW w:w="1275" w:type="dxa"/>
            <w:vAlign w:val="center"/>
          </w:tcPr>
          <w:p w:rsidR="00AC2672" w:rsidRPr="00386584" w:rsidRDefault="00AC2672" w:rsidP="00AC26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Условный номер</w:t>
            </w:r>
          </w:p>
        </w:tc>
        <w:tc>
          <w:tcPr>
            <w:tcW w:w="1276" w:type="dxa"/>
            <w:vAlign w:val="center"/>
          </w:tcPr>
          <w:p w:rsidR="00AC2672" w:rsidRPr="00386584" w:rsidRDefault="00AC2672" w:rsidP="00AC26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Площадь, кв.м</w:t>
            </w:r>
          </w:p>
        </w:tc>
        <w:tc>
          <w:tcPr>
            <w:tcW w:w="2693" w:type="dxa"/>
            <w:vAlign w:val="center"/>
          </w:tcPr>
          <w:p w:rsidR="00AC2672" w:rsidRPr="00386584" w:rsidRDefault="00AC2672" w:rsidP="00AC26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разрешённого использования</w:t>
            </w:r>
          </w:p>
        </w:tc>
        <w:tc>
          <w:tcPr>
            <w:tcW w:w="1843" w:type="dxa"/>
            <w:vAlign w:val="center"/>
          </w:tcPr>
          <w:p w:rsidR="00AC2672" w:rsidRPr="00386584" w:rsidRDefault="00AC2672" w:rsidP="00AC26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1164.00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1034.00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79684E">
        <w:trPr>
          <w:trHeight w:val="847"/>
        </w:trPr>
        <w:tc>
          <w:tcPr>
            <w:tcW w:w="675" w:type="dxa"/>
            <w:vAlign w:val="bottom"/>
          </w:tcPr>
          <w:p w:rsidR="0079684E" w:rsidRDefault="0079684E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</w:t>
            </w:r>
            <w:proofErr w:type="gramStart"/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ЗУ16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ЗУ17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1013.00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1022.00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1023.00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79684E">
        <w:trPr>
          <w:trHeight w:val="705"/>
        </w:trPr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1135.00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1003.00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ЗУ26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1165.00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ЗУ27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1251.00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1027.00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ЗУ29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ЗУ30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ЗУ33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Очистные</w:t>
            </w:r>
            <w:r w:rsidR="00A103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КБ</w:t>
            </w: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ЗУ34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Очистные Д</w:t>
            </w: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ЗУ35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ЗУ36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ЗУ37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ЗУ38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79684E">
        <w:trPr>
          <w:trHeight w:val="847"/>
        </w:trPr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ЗУ39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ЗУ40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1131.00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ЗУ41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1131.00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ЗУ42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ЗУ43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ЗУ48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ЗУ49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3" w:type="dxa"/>
            <w:vAlign w:val="bottom"/>
          </w:tcPr>
          <w:p w:rsidR="005406B6" w:rsidRPr="005406B6" w:rsidRDefault="00602695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КНС очищен. стоков</w:t>
            </w:r>
            <w:r w:rsidR="005406B6"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5406B6"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КНС дожд. стоков (Д)</w:t>
            </w: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ТП</w:t>
            </w: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КНС очищен. стоков </w:t>
            </w:r>
            <w:r w:rsidR="00602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6026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ЗУ56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ЗУ57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ЗУ59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ЗУ66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ЗУ67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ЗУ69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1013.00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1029.00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магазины (код 4.4)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1087.00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ЗУ76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ЗУ77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79684E">
        <w:trPr>
          <w:trHeight w:val="705"/>
        </w:trPr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1025.00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ЗУ79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1013.00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1002.00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1008.00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1126.00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ЗУ86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ЗУ87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ЗУ89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1007.00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ЗУ90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ЗУ91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ЗУ92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1004.00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ЗУ93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79684E">
        <w:trPr>
          <w:trHeight w:val="847"/>
        </w:trPr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ЗУ94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1008.00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ЗУ110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1060.00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ЗУ111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1026.00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ЗУ112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 (код 2.1)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ЗУ113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18986.00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дошкольное, начальное и среднее общ. образование (код 3.5.1)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ЗУ114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РП и ТП</w:t>
            </w:r>
          </w:p>
        </w:tc>
      </w:tr>
      <w:tr w:rsidR="005406B6" w:rsidRPr="00386584" w:rsidTr="00AC2672">
        <w:tc>
          <w:tcPr>
            <w:tcW w:w="6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20:</w:t>
            </w:r>
          </w:p>
        </w:tc>
        <w:tc>
          <w:tcPr>
            <w:tcW w:w="1134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386584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58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ЗУ115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113.00</w:t>
            </w:r>
          </w:p>
        </w:tc>
        <w:tc>
          <w:tcPr>
            <w:tcW w:w="269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коммунальное обслуживание (код 3.1)</w:t>
            </w:r>
          </w:p>
        </w:tc>
        <w:tc>
          <w:tcPr>
            <w:tcW w:w="1843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КНС быт</w:t>
            </w:r>
            <w:proofErr w:type="gramStart"/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токов (КБ)</w:t>
            </w:r>
          </w:p>
        </w:tc>
      </w:tr>
    </w:tbl>
    <w:p w:rsidR="00AC2672" w:rsidRDefault="00AC2672" w:rsidP="0034480D">
      <w:pPr>
        <w:keepNext/>
        <w:tabs>
          <w:tab w:val="left" w:pos="-297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bookmarkStart w:id="24" w:name="_Toc473139405"/>
      <w:bookmarkStart w:id="25" w:name="_Toc533684833"/>
    </w:p>
    <w:p w:rsidR="00AC2672" w:rsidRDefault="00044CD1" w:rsidP="00360EBC">
      <w:pPr>
        <w:keepNext/>
        <w:tabs>
          <w:tab w:val="left" w:pos="-297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2.2. </w:t>
      </w:r>
      <w:r w:rsidR="008138DB"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Перечень и сведения о площади образуемых земельных участков,</w:t>
      </w:r>
    </w:p>
    <w:p w:rsidR="00AC2672" w:rsidRDefault="008138DB" w:rsidP="00360EBC">
      <w:pPr>
        <w:keepNext/>
        <w:tabs>
          <w:tab w:val="left" w:pos="-297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r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которые будут отнесены к территориям общего пользования</w:t>
      </w:r>
    </w:p>
    <w:p w:rsidR="008138DB" w:rsidRPr="00044CD1" w:rsidRDefault="008138DB" w:rsidP="00360EBC">
      <w:pPr>
        <w:keepNext/>
        <w:tabs>
          <w:tab w:val="left" w:pos="-297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</w:pPr>
      <w:r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или имуществу</w:t>
      </w:r>
      <w:r w:rsidR="00B4343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 xml:space="preserve"> </w:t>
      </w:r>
      <w:r w:rsidRPr="00044CD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ar-SA"/>
        </w:rPr>
        <w:t>общего пользования</w:t>
      </w:r>
      <w:bookmarkEnd w:id="24"/>
      <w:bookmarkEnd w:id="25"/>
    </w:p>
    <w:p w:rsidR="008138DB" w:rsidRPr="00D22FE8" w:rsidRDefault="008138DB" w:rsidP="00360EB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11964" w:rsidRPr="00A325B4" w:rsidRDefault="00211964" w:rsidP="00A325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</w:rPr>
        <w:t xml:space="preserve">Земельные участки, которые будут отнесены к территориям общего пользования </w:t>
      </w:r>
      <w:r w:rsidR="004306FC">
        <w:rPr>
          <w:rFonts w:ascii="Times New Roman" w:hAnsi="Times New Roman" w:cs="Times New Roman"/>
          <w:sz w:val="28"/>
          <w:szCs w:val="28"/>
        </w:rPr>
        <w:t>или имуществу общего пользовани</w:t>
      </w:r>
      <w:r w:rsidR="006C5D05">
        <w:rPr>
          <w:rFonts w:ascii="Times New Roman" w:hAnsi="Times New Roman" w:cs="Times New Roman"/>
          <w:sz w:val="28"/>
          <w:szCs w:val="28"/>
        </w:rPr>
        <w:t>я</w:t>
      </w:r>
      <w:r w:rsidRPr="00A325B4">
        <w:rPr>
          <w:rFonts w:ascii="Times New Roman" w:hAnsi="Times New Roman" w:cs="Times New Roman"/>
          <w:sz w:val="28"/>
          <w:szCs w:val="28"/>
        </w:rPr>
        <w:t>, проектом межевания территории в районе улицы Капитана Орликовой в кадастровых кварталах 51:20:0001009 и 51:20:0001300 Первомайского административного округа города Мурманска</w:t>
      </w:r>
      <w:r w:rsidR="004306FC">
        <w:rPr>
          <w:rFonts w:ascii="Times New Roman" w:hAnsi="Times New Roman" w:cs="Times New Roman"/>
          <w:sz w:val="28"/>
          <w:szCs w:val="28"/>
        </w:rPr>
        <w:t>,</w:t>
      </w:r>
      <w:r w:rsidRPr="00A325B4">
        <w:rPr>
          <w:rFonts w:ascii="Times New Roman" w:hAnsi="Times New Roman" w:cs="Times New Roman"/>
          <w:sz w:val="28"/>
          <w:szCs w:val="28"/>
        </w:rPr>
        <w:t xml:space="preserve"> образуются</w:t>
      </w:r>
      <w:r w:rsidRPr="00A325B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11964" w:rsidRPr="00A325B4" w:rsidRDefault="00211964" w:rsidP="00A325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для объектов улично-дорожной сети;</w:t>
      </w:r>
    </w:p>
    <w:p w:rsidR="00211964" w:rsidRPr="00A325B4" w:rsidRDefault="00211964" w:rsidP="00A325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25B4">
        <w:rPr>
          <w:rFonts w:ascii="Times New Roman" w:hAnsi="Times New Roman" w:cs="Times New Roman"/>
          <w:sz w:val="28"/>
          <w:szCs w:val="28"/>
          <w:lang w:eastAsia="ru-RU"/>
        </w:rPr>
        <w:t>- для размещения скверов, малых архитектурных форм благоустройства – площадок отдыха, участков озеленённых территорий общего пользования.</w:t>
      </w:r>
    </w:p>
    <w:p w:rsidR="008138DB" w:rsidRDefault="008138DB" w:rsidP="00360EB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889" w:type="dxa"/>
        <w:tblLayout w:type="fixed"/>
        <w:tblLook w:val="04A0"/>
      </w:tblPr>
      <w:tblGrid>
        <w:gridCol w:w="534"/>
        <w:gridCol w:w="567"/>
        <w:gridCol w:w="567"/>
        <w:gridCol w:w="1276"/>
        <w:gridCol w:w="1275"/>
        <w:gridCol w:w="1276"/>
        <w:gridCol w:w="2836"/>
        <w:gridCol w:w="1558"/>
      </w:tblGrid>
      <w:tr w:rsidR="00E122C8" w:rsidRPr="00AC2672" w:rsidTr="00A70D2F">
        <w:trPr>
          <w:tblHeader/>
        </w:trPr>
        <w:tc>
          <w:tcPr>
            <w:tcW w:w="534" w:type="dxa"/>
            <w:vAlign w:val="center"/>
          </w:tcPr>
          <w:p w:rsidR="00E122C8" w:rsidRPr="00AC2672" w:rsidRDefault="00E122C8" w:rsidP="00E122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6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  <w:gridSpan w:val="3"/>
            <w:vAlign w:val="center"/>
          </w:tcPr>
          <w:p w:rsidR="00E122C8" w:rsidRPr="00AC2672" w:rsidRDefault="00E122C8" w:rsidP="00E122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26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Кадастровый номер квартала, участка</w:t>
            </w:r>
          </w:p>
        </w:tc>
        <w:tc>
          <w:tcPr>
            <w:tcW w:w="1275" w:type="dxa"/>
            <w:vAlign w:val="center"/>
          </w:tcPr>
          <w:p w:rsidR="00E122C8" w:rsidRPr="00AC2672" w:rsidRDefault="00E122C8" w:rsidP="00E122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26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Условный номер</w:t>
            </w:r>
          </w:p>
        </w:tc>
        <w:tc>
          <w:tcPr>
            <w:tcW w:w="1276" w:type="dxa"/>
            <w:vAlign w:val="center"/>
          </w:tcPr>
          <w:p w:rsidR="00E122C8" w:rsidRPr="00AC2672" w:rsidRDefault="00E122C8" w:rsidP="00E122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26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Площадь, кв.м</w:t>
            </w:r>
          </w:p>
        </w:tc>
        <w:tc>
          <w:tcPr>
            <w:tcW w:w="2836" w:type="dxa"/>
            <w:vAlign w:val="center"/>
          </w:tcPr>
          <w:p w:rsidR="00E122C8" w:rsidRPr="00AC2672" w:rsidRDefault="00E122C8" w:rsidP="00CF33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26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разрешённого использования</w:t>
            </w:r>
          </w:p>
        </w:tc>
        <w:tc>
          <w:tcPr>
            <w:tcW w:w="1558" w:type="dxa"/>
            <w:vAlign w:val="center"/>
          </w:tcPr>
          <w:p w:rsidR="00E122C8" w:rsidRPr="00AC2672" w:rsidRDefault="00E122C8" w:rsidP="00CF336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26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ЗУ97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1696.00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6C5D0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C5D0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ЗУ98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16176.00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6C5D0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C5D0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ЗУ99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6582.00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6C5D0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C5D0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ЗУ100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4420.00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6C5D0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C5D0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ЗУ101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3016.00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6C5D0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C5D0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ЗУ102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2581.00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6C5D0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C5D0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ЗУ103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3933.00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6C5D0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C5D0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улично-дорожная сеть</w:t>
            </w: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ЗУ104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463.00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ЗУ105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5221.00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0000000: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ЗУ106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3209.00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0001300: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ЗУ107</w:t>
            </w:r>
          </w:p>
        </w:tc>
        <w:tc>
          <w:tcPr>
            <w:tcW w:w="1276" w:type="dxa"/>
            <w:vAlign w:val="bottom"/>
          </w:tcPr>
          <w:p w:rsidR="005406B6" w:rsidRPr="004306FC" w:rsidRDefault="00E90708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06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5531</w:t>
            </w:r>
            <w:r w:rsidR="005406B6" w:rsidRPr="004306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ЗУ108</w:t>
            </w:r>
          </w:p>
        </w:tc>
        <w:tc>
          <w:tcPr>
            <w:tcW w:w="1276" w:type="dxa"/>
            <w:vAlign w:val="bottom"/>
          </w:tcPr>
          <w:p w:rsidR="005406B6" w:rsidRPr="005406B6" w:rsidRDefault="007A7E15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13524.00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5406B6" w:rsidRPr="00AC2672" w:rsidTr="00800495">
        <w:tc>
          <w:tcPr>
            <w:tcW w:w="534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51:</w:t>
            </w:r>
          </w:p>
        </w:tc>
        <w:tc>
          <w:tcPr>
            <w:tcW w:w="567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20: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0001009:</w:t>
            </w:r>
          </w:p>
        </w:tc>
        <w:tc>
          <w:tcPr>
            <w:tcW w:w="1275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ЗУ109</w:t>
            </w:r>
          </w:p>
        </w:tc>
        <w:tc>
          <w:tcPr>
            <w:tcW w:w="1276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3967.00</w:t>
            </w:r>
          </w:p>
        </w:tc>
        <w:tc>
          <w:tcPr>
            <w:tcW w:w="2836" w:type="dxa"/>
            <w:vAlign w:val="bottom"/>
          </w:tcPr>
          <w:p w:rsidR="005406B6" w:rsidRPr="001C2665" w:rsidRDefault="005406B6" w:rsidP="0080049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C266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зем. участки (территории) общего пользования (код 12.0)</w:t>
            </w:r>
          </w:p>
        </w:tc>
        <w:tc>
          <w:tcPr>
            <w:tcW w:w="1558" w:type="dxa"/>
            <w:vAlign w:val="bottom"/>
          </w:tcPr>
          <w:p w:rsidR="005406B6" w:rsidRPr="005406B6" w:rsidRDefault="005406B6" w:rsidP="008004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улично-дорожная сеть</w:t>
            </w:r>
          </w:p>
        </w:tc>
      </w:tr>
    </w:tbl>
    <w:p w:rsidR="00272110" w:rsidRDefault="00272110" w:rsidP="00360EBC">
      <w:pPr>
        <w:keepNext/>
        <w:tabs>
          <w:tab w:val="left" w:pos="426"/>
          <w:tab w:val="left" w:pos="56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</w:pPr>
      <w:bookmarkStart w:id="26" w:name="_Toc530308654"/>
      <w:bookmarkStart w:id="27" w:name="_Toc533661237"/>
      <w:bookmarkStart w:id="28" w:name="_Toc533684635"/>
      <w:bookmarkStart w:id="29" w:name="_Toc533684834"/>
    </w:p>
    <w:p w:rsidR="004306FC" w:rsidRDefault="00044CD1" w:rsidP="00360EBC">
      <w:pPr>
        <w:keepNext/>
        <w:tabs>
          <w:tab w:val="left" w:pos="426"/>
          <w:tab w:val="left" w:pos="56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</w:pPr>
      <w:r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 xml:space="preserve">2.3. </w:t>
      </w:r>
      <w:r w:rsidR="008138DB" w:rsidRPr="00044CD1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>Сведения о границах территории, в отношении которой</w:t>
      </w:r>
      <w:r w:rsidR="00E122C8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 xml:space="preserve"> </w:t>
      </w:r>
      <w:r w:rsidR="008138DB" w:rsidRPr="00044CD1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 xml:space="preserve">утверждается </w:t>
      </w:r>
    </w:p>
    <w:p w:rsidR="008138DB" w:rsidRPr="00044CD1" w:rsidRDefault="008138DB" w:rsidP="00360EBC">
      <w:pPr>
        <w:keepNext/>
        <w:tabs>
          <w:tab w:val="left" w:pos="426"/>
          <w:tab w:val="left" w:pos="567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</w:pPr>
      <w:r w:rsidRPr="00044CD1">
        <w:rPr>
          <w:rFonts w:ascii="Times New Roman" w:eastAsia="Arial Unicode MS" w:hAnsi="Times New Roman" w:cs="Times New Roman"/>
          <w:bCs/>
          <w:kern w:val="32"/>
          <w:sz w:val="28"/>
          <w:szCs w:val="28"/>
          <w:u w:color="000000"/>
          <w:lang w:eastAsia="ar-SA"/>
        </w:rPr>
        <w:t>проект межевания</w:t>
      </w:r>
      <w:bookmarkEnd w:id="26"/>
      <w:bookmarkEnd w:id="27"/>
      <w:bookmarkEnd w:id="28"/>
      <w:bookmarkEnd w:id="29"/>
    </w:p>
    <w:p w:rsidR="008138DB" w:rsidRPr="00D22FE8" w:rsidRDefault="008138DB" w:rsidP="00360EB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65" w:rsidRDefault="001C2665" w:rsidP="00360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665">
        <w:rPr>
          <w:rFonts w:ascii="Times New Roman" w:hAnsi="Times New Roman" w:cs="Times New Roman"/>
          <w:sz w:val="28"/>
          <w:szCs w:val="28"/>
        </w:rPr>
        <w:t>Ведомость координат характерных точек границы территории, в отношении которой подготовлен проект межевания</w:t>
      </w:r>
      <w:r w:rsidR="00272110">
        <w:rPr>
          <w:rFonts w:ascii="Times New Roman" w:hAnsi="Times New Roman" w:cs="Times New Roman"/>
          <w:sz w:val="28"/>
          <w:szCs w:val="28"/>
        </w:rPr>
        <w:t xml:space="preserve"> в системе МСК 51</w:t>
      </w:r>
    </w:p>
    <w:p w:rsidR="00360EBC" w:rsidRPr="001C2665" w:rsidRDefault="00360EBC" w:rsidP="00360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/>
      </w:tblPr>
      <w:tblGrid>
        <w:gridCol w:w="1496"/>
        <w:gridCol w:w="4180"/>
        <w:gridCol w:w="4179"/>
      </w:tblGrid>
      <w:tr w:rsidR="001C2665" w:rsidRPr="00F21B90" w:rsidTr="00E122C8">
        <w:trPr>
          <w:trHeight w:val="300"/>
          <w:tblHeader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F21B90" w:rsidRDefault="001C2665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lang w:val="en-US" w:eastAsia="ru-RU"/>
              </w:rPr>
              <w:t>№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21B90">
              <w:rPr>
                <w:rFonts w:ascii="Times New Roman" w:hAnsi="Times New Roman" w:cs="Times New Roman"/>
                <w:color w:val="000000"/>
                <w:lang w:val="en-US"/>
              </w:rPr>
              <w:t>X</w:t>
            </w:r>
          </w:p>
        </w:tc>
        <w:tc>
          <w:tcPr>
            <w:tcW w:w="2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2665" w:rsidRPr="00F21B90" w:rsidRDefault="001C2665" w:rsidP="001C2665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21B90">
              <w:rPr>
                <w:rFonts w:ascii="Times New Roman" w:hAnsi="Times New Roman" w:cs="Times New Roman"/>
                <w:color w:val="000000"/>
                <w:lang w:val="en-US"/>
              </w:rPr>
              <w:t>Y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1442392,98</w:t>
            </w:r>
          </w:p>
        </w:tc>
        <w:tc>
          <w:tcPr>
            <w:tcW w:w="2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640273,56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1442381,93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640261,98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1442346,90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640225,31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1442306,50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640196,03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1442299,96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640191,71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1442293,22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640187,83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1442269,80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640178,06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1442229,89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640152,52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1442217,41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640145,69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1442204,11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640140,64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1442179,22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640138,33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1442159,51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640139,76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1442129,56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640144,77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1442110,20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640142,38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1442121,82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640102,42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1442077,31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640085,14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1442053,95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640076,22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1442029,88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640069,17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1442002,17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640060,94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1441977,59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640056,39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1441950,59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640052,41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1441925,63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640050,67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1441908,00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640051,24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1441892,75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640061,12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1441889,94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640062,17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1441856,99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639994,80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1441821,05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640012,37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1441797,70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639964,62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29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1441804,02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639951,48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1441795,20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639933,46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1441767,10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639947,60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1441780,68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639975,35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1441743,86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639993,39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1441776,87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640060,89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1441719,25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640088,76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1441739,45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640129,66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1441710,57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640143,78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1441755,84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640234,07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39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1441784,93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640219,84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1441795,43</w:t>
            </w:r>
          </w:p>
        </w:tc>
        <w:tc>
          <w:tcPr>
            <w:tcW w:w="2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640241,31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1441816,48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640230,61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1441804,16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640205,43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1441876,05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640170,33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1441888,33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640199,16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1441876,09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640203,55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1441889,79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640236,74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1441898,82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640234,08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lastRenderedPageBreak/>
              <w:t>48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1441905,89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640258,06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49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1441911,10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640287,45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1441914,15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640342,39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1441874,83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640344,64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1441865,05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640339,60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1441861,86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640333,39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1441863,09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640325,01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1441851,23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640323,26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1441852,68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640313,37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1441823,00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640309,00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1441821,54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640318,89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59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1441786,91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640313,80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1441784,73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640328,64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1441849,04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640338,10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1441873,54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640350,72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1441914,54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640348,38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1441915,85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640381,08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1441904,00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640472,87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1441904,00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640520,79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1441907,90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640540,03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1441923,07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640536,78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69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1441979,67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640525,52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1441998,42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640529,68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1442088,74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640538,08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1442149,39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640543,19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1442178,53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640544,02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1442233,79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640535,41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1442253,44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640531,67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1442286,19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640519,20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1442330,25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640503,25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1442400,96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640478,14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79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1442432,32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640472,70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1442462,83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640475,26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1442497,59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640479,86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1442520,34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640477,49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1442540,36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640464,17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84</w:t>
            </w:r>
          </w:p>
        </w:tc>
        <w:tc>
          <w:tcPr>
            <w:tcW w:w="2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1442552,43</w:t>
            </w:r>
          </w:p>
        </w:tc>
        <w:tc>
          <w:tcPr>
            <w:tcW w:w="2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640450,84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1442562,46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640436,21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1442580,36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640455,83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1442608,56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640428,43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1442625,49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640448,02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89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1442656,23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640421,73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1442655,48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640420,72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lastRenderedPageBreak/>
              <w:t>91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1442670,31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640406,12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1442600,42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640339,28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1442574,23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640322,82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1442563,61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640333,48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1442539,44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640365,30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1442519,40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640350,36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97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1442500,63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640340,81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98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1442476,31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640332,12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99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1442472,35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640328,85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100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1442433,09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640340,51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101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1442425,09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640323,02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102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1442416,04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640239,15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103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1442466,77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640538,74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104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1442486,66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640540,79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105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1442488,20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640525,87</w:t>
            </w:r>
          </w:p>
        </w:tc>
      </w:tr>
      <w:tr w:rsidR="005406B6" w:rsidRPr="00F21B90" w:rsidTr="001C2665">
        <w:trPr>
          <w:trHeight w:val="300"/>
        </w:trPr>
        <w:tc>
          <w:tcPr>
            <w:tcW w:w="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F21B90" w:rsidRDefault="005406B6" w:rsidP="001C266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F21B90">
              <w:rPr>
                <w:rFonts w:ascii="Times New Roman" w:hAnsi="Times New Roman" w:cs="Times New Roman"/>
                <w:lang w:eastAsia="ru-RU"/>
              </w:rPr>
              <w:t>106</w:t>
            </w:r>
          </w:p>
        </w:tc>
        <w:tc>
          <w:tcPr>
            <w:tcW w:w="2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1442468,30</w:t>
            </w:r>
          </w:p>
        </w:tc>
        <w:tc>
          <w:tcPr>
            <w:tcW w:w="2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6B6" w:rsidRPr="005406B6" w:rsidRDefault="005406B6" w:rsidP="005406B6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6B6">
              <w:rPr>
                <w:rFonts w:ascii="Times New Roman" w:hAnsi="Times New Roman" w:cs="Times New Roman"/>
                <w:sz w:val="24"/>
                <w:szCs w:val="24"/>
              </w:rPr>
              <w:t>640523,82</w:t>
            </w:r>
          </w:p>
        </w:tc>
      </w:tr>
    </w:tbl>
    <w:p w:rsidR="00D7001C" w:rsidRPr="00D22FE8" w:rsidRDefault="00D7001C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7001C" w:rsidRDefault="00D7001C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  <w:sectPr w:rsidR="00D7001C" w:rsidSect="00BC5DE4">
          <w:headerReference w:type="first" r:id="rId14"/>
          <w:pgSz w:w="11907" w:h="16839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01B77" w:rsidRDefault="00044CD1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2.</w:t>
      </w:r>
      <w:r w:rsidR="0062752A">
        <w:rPr>
          <w:rFonts w:ascii="Times New Roman" w:eastAsia="Times New Roman" w:hAnsi="Times New Roman"/>
          <w:sz w:val="28"/>
          <w:szCs w:val="28"/>
        </w:rPr>
        <w:t>4</w:t>
      </w:r>
      <w:r w:rsidR="00701B77" w:rsidRPr="00D22FE8">
        <w:rPr>
          <w:rFonts w:ascii="Times New Roman" w:eastAsia="Times New Roman" w:hAnsi="Times New Roman"/>
          <w:sz w:val="28"/>
          <w:szCs w:val="28"/>
        </w:rPr>
        <w:t>. Графическая часть</w:t>
      </w:r>
    </w:p>
    <w:p w:rsidR="001C2665" w:rsidRDefault="001C2665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E7121" w:rsidRDefault="00CE7121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Чертеж межевания территории</w:t>
      </w:r>
    </w:p>
    <w:p w:rsidR="00B9501A" w:rsidRDefault="00B9501A" w:rsidP="00446AC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F2120" w:rsidRDefault="00D55E44" w:rsidP="00CD19D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  <w:sectPr w:rsidR="00CF2120" w:rsidSect="00A01F59">
          <w:headerReference w:type="first" r:id="rId15"/>
          <w:pgSz w:w="23814" w:h="16840" w:orient="landscape" w:code="8"/>
          <w:pgMar w:top="686" w:right="1100" w:bottom="567" w:left="1134" w:header="284" w:footer="0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07.1pt;margin-top:727.8pt;width:256.2pt;height:0;z-index:251658240" o:connectortype="straight"/>
        </w:pict>
      </w:r>
      <w:r w:rsidR="009019C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711298" cy="8906494"/>
            <wp:effectExtent l="19050" t="0" r="0" b="0"/>
            <wp:docPr id="4" name="Рисунок 3" descr="ПМ-1 Чертёж межевания Ред.2019-12-2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-1 Чертёж межевания Ред.2019-12-27_page-0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1298" cy="8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77" w:rsidRPr="00A01F59" w:rsidRDefault="00314177" w:rsidP="00CD19D0">
      <w:pPr>
        <w:tabs>
          <w:tab w:val="left" w:pos="2712"/>
        </w:tabs>
        <w:rPr>
          <w:rFonts w:ascii="Times New Roman" w:eastAsia="Times New Roman" w:hAnsi="Times New Roman"/>
          <w:sz w:val="28"/>
          <w:szCs w:val="28"/>
        </w:rPr>
      </w:pPr>
    </w:p>
    <w:sectPr w:rsidR="00314177" w:rsidRPr="00A01F59" w:rsidSect="00ED637D">
      <w:headerReference w:type="first" r:id="rId17"/>
      <w:pgSz w:w="11907" w:h="16839" w:code="9"/>
      <w:pgMar w:top="1098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84E" w:rsidRDefault="0079684E" w:rsidP="00B81E1D">
      <w:pPr>
        <w:spacing w:after="0" w:line="240" w:lineRule="auto"/>
      </w:pPr>
      <w:r>
        <w:separator/>
      </w:r>
    </w:p>
  </w:endnote>
  <w:endnote w:type="continuationSeparator" w:id="0">
    <w:p w:rsidR="0079684E" w:rsidRDefault="0079684E" w:rsidP="00B8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4E" w:rsidRPr="00B2158A" w:rsidRDefault="0079684E" w:rsidP="00A53BD5">
    <w:pPr>
      <w:tabs>
        <w:tab w:val="center" w:pos="4677"/>
        <w:tab w:val="right" w:pos="9355"/>
      </w:tabs>
      <w:spacing w:after="0" w:line="240" w:lineRule="auto"/>
      <w:outlineLvl w:val="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84E" w:rsidRDefault="0079684E" w:rsidP="00B81E1D">
      <w:pPr>
        <w:spacing w:after="0" w:line="240" w:lineRule="auto"/>
      </w:pPr>
      <w:r>
        <w:separator/>
      </w:r>
    </w:p>
  </w:footnote>
  <w:footnote w:type="continuationSeparator" w:id="0">
    <w:p w:rsidR="0079684E" w:rsidRDefault="0079684E" w:rsidP="00B8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9687"/>
      <w:docPartObj>
        <w:docPartGallery w:val="Page Numbers (Top of Page)"/>
        <w:docPartUnique/>
      </w:docPartObj>
    </w:sdtPr>
    <w:sdtContent>
      <w:p w:rsidR="0079684E" w:rsidRPr="00F047C3" w:rsidRDefault="00D55E44" w:rsidP="00F047C3">
        <w:pPr>
          <w:pStyle w:val="a7"/>
          <w:jc w:val="center"/>
        </w:pPr>
        <w:r w:rsidRPr="00314177">
          <w:rPr>
            <w:rFonts w:ascii="Times New Roman" w:hAnsi="Times New Roman" w:cs="Times New Roman"/>
          </w:rPr>
          <w:fldChar w:fldCharType="begin"/>
        </w:r>
        <w:r w:rsidR="0079684E" w:rsidRPr="00314177">
          <w:rPr>
            <w:rFonts w:ascii="Times New Roman" w:hAnsi="Times New Roman" w:cs="Times New Roman"/>
          </w:rPr>
          <w:instrText>PAGE   \* MERGEFORMAT</w:instrText>
        </w:r>
        <w:r w:rsidRPr="00314177">
          <w:rPr>
            <w:rFonts w:ascii="Times New Roman" w:hAnsi="Times New Roman" w:cs="Times New Roman"/>
          </w:rPr>
          <w:fldChar w:fldCharType="separate"/>
        </w:r>
        <w:r w:rsidR="005D10EF">
          <w:rPr>
            <w:rFonts w:ascii="Times New Roman" w:hAnsi="Times New Roman" w:cs="Times New Roman"/>
            <w:noProof/>
          </w:rPr>
          <w:t>5</w:t>
        </w:r>
        <w:r w:rsidRPr="00314177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4E" w:rsidRDefault="0079684E" w:rsidP="00B379DD">
    <w:pPr>
      <w:pStyle w:val="a7"/>
      <w:jc w:val="center"/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4E" w:rsidRDefault="0079684E" w:rsidP="00B379DD">
    <w:pPr>
      <w:pStyle w:val="a7"/>
      <w:jc w:val="center"/>
    </w:pPr>
    <w:r>
      <w:t>8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4E" w:rsidRDefault="0079684E" w:rsidP="00B379DD">
    <w:pPr>
      <w:pStyle w:val="a7"/>
      <w:jc w:val="center"/>
    </w:pPr>
    <w:r>
      <w:t>10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4E" w:rsidRDefault="0079684E" w:rsidP="00B379DD">
    <w:pPr>
      <w:pStyle w:val="a7"/>
      <w:jc w:val="center"/>
    </w:pPr>
    <w:r>
      <w:t>26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4E" w:rsidRDefault="0079684E" w:rsidP="00A01F59">
    <w:pPr>
      <w:pStyle w:val="a7"/>
      <w:jc w:val="center"/>
    </w:pPr>
    <w:r>
      <w:t>27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1512"/>
        </w:tabs>
        <w:ind w:left="1512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9"/>
    <w:multiLevelType w:val="singleLevel"/>
    <w:tmpl w:val="00000009"/>
    <w:name w:val="WW8Num1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>
    <w:nsid w:val="03701F3B"/>
    <w:multiLevelType w:val="hybridMultilevel"/>
    <w:tmpl w:val="8F1465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F3326D"/>
    <w:multiLevelType w:val="hybridMultilevel"/>
    <w:tmpl w:val="91A63736"/>
    <w:lvl w:ilvl="0" w:tplc="09EAA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65A2ED3"/>
    <w:multiLevelType w:val="multilevel"/>
    <w:tmpl w:val="18F006B0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5">
    <w:nsid w:val="188A2BDD"/>
    <w:multiLevelType w:val="multilevel"/>
    <w:tmpl w:val="393AD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A6F4C48"/>
    <w:multiLevelType w:val="hybridMultilevel"/>
    <w:tmpl w:val="3B742ADE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7">
    <w:nsid w:val="25777D97"/>
    <w:multiLevelType w:val="hybridMultilevel"/>
    <w:tmpl w:val="B19C4FCA"/>
    <w:lvl w:ilvl="0" w:tplc="4A168AE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241F6F"/>
    <w:multiLevelType w:val="hybridMultilevel"/>
    <w:tmpl w:val="1D6AE8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CF272F8"/>
    <w:multiLevelType w:val="hybridMultilevel"/>
    <w:tmpl w:val="AB12729C"/>
    <w:lvl w:ilvl="0" w:tplc="2718409E">
      <w:start w:val="1"/>
      <w:numFmt w:val="decimal"/>
      <w:lvlText w:val="%1"/>
      <w:lvlJc w:val="left"/>
      <w:pPr>
        <w:ind w:left="2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AD0FAF0">
      <w:start w:val="1"/>
      <w:numFmt w:val="lowerLetter"/>
      <w:lvlText w:val="%2"/>
      <w:lvlJc w:val="left"/>
      <w:pPr>
        <w:ind w:left="2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858793E">
      <w:start w:val="1"/>
      <w:numFmt w:val="lowerRoman"/>
      <w:lvlText w:val="%3"/>
      <w:lvlJc w:val="left"/>
      <w:pPr>
        <w:ind w:left="2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2D62A80">
      <w:start w:val="1"/>
      <w:numFmt w:val="decimal"/>
      <w:lvlText w:val="%4"/>
      <w:lvlJc w:val="left"/>
      <w:pPr>
        <w:ind w:left="3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320152C">
      <w:start w:val="1"/>
      <w:numFmt w:val="lowerLetter"/>
      <w:lvlText w:val="%5"/>
      <w:lvlJc w:val="left"/>
      <w:pPr>
        <w:ind w:left="4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6EAFA1E">
      <w:start w:val="1"/>
      <w:numFmt w:val="lowerRoman"/>
      <w:lvlText w:val="%6"/>
      <w:lvlJc w:val="left"/>
      <w:pPr>
        <w:ind w:left="4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A64B164">
      <w:start w:val="1"/>
      <w:numFmt w:val="decimal"/>
      <w:lvlText w:val="%7"/>
      <w:lvlJc w:val="left"/>
      <w:pPr>
        <w:ind w:left="5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168F982">
      <w:start w:val="1"/>
      <w:numFmt w:val="lowerLetter"/>
      <w:lvlText w:val="%8"/>
      <w:lvlJc w:val="left"/>
      <w:pPr>
        <w:ind w:left="6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2E4B6AC">
      <w:start w:val="1"/>
      <w:numFmt w:val="lowerRoman"/>
      <w:lvlText w:val="%9"/>
      <w:lvlJc w:val="left"/>
      <w:pPr>
        <w:ind w:left="7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FAF7AEE"/>
    <w:multiLevelType w:val="multilevel"/>
    <w:tmpl w:val="C320238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AD110EE"/>
    <w:multiLevelType w:val="multilevel"/>
    <w:tmpl w:val="7EC85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38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2160"/>
      </w:pPr>
      <w:rPr>
        <w:rFonts w:hint="default"/>
      </w:rPr>
    </w:lvl>
  </w:abstractNum>
  <w:abstractNum w:abstractNumId="12">
    <w:nsid w:val="3C815551"/>
    <w:multiLevelType w:val="multilevel"/>
    <w:tmpl w:val="BB6EF9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3">
    <w:nsid w:val="3CD024D8"/>
    <w:multiLevelType w:val="multilevel"/>
    <w:tmpl w:val="F32A11F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>
    <w:nsid w:val="3D0516C0"/>
    <w:multiLevelType w:val="multilevel"/>
    <w:tmpl w:val="0BC28C1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414C4E7B"/>
    <w:multiLevelType w:val="multilevel"/>
    <w:tmpl w:val="1A9406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19366C8"/>
    <w:multiLevelType w:val="hybridMultilevel"/>
    <w:tmpl w:val="BCFE09D2"/>
    <w:lvl w:ilvl="0" w:tplc="C53ADD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2126629"/>
    <w:multiLevelType w:val="hybridMultilevel"/>
    <w:tmpl w:val="CDA48E9A"/>
    <w:lvl w:ilvl="0" w:tplc="0DC0009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4E97387"/>
    <w:multiLevelType w:val="hybridMultilevel"/>
    <w:tmpl w:val="115EAF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21302D"/>
    <w:multiLevelType w:val="multilevel"/>
    <w:tmpl w:val="66E256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1" w:hanging="2160"/>
      </w:pPr>
      <w:rPr>
        <w:rFonts w:hint="default"/>
      </w:rPr>
    </w:lvl>
  </w:abstractNum>
  <w:abstractNum w:abstractNumId="20">
    <w:nsid w:val="4A270D34"/>
    <w:multiLevelType w:val="hybridMultilevel"/>
    <w:tmpl w:val="AC1C2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6E335B"/>
    <w:multiLevelType w:val="hybridMultilevel"/>
    <w:tmpl w:val="E4567A12"/>
    <w:lvl w:ilvl="0" w:tplc="CB38D5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B055157"/>
    <w:multiLevelType w:val="hybridMultilevel"/>
    <w:tmpl w:val="73DC506C"/>
    <w:lvl w:ilvl="0" w:tplc="9E12A06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D2431BE"/>
    <w:multiLevelType w:val="multilevel"/>
    <w:tmpl w:val="18F006B0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4">
    <w:nsid w:val="4FF53116"/>
    <w:multiLevelType w:val="hybridMultilevel"/>
    <w:tmpl w:val="DA54452C"/>
    <w:lvl w:ilvl="0" w:tplc="B3900C3C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1474A03"/>
    <w:multiLevelType w:val="hybridMultilevel"/>
    <w:tmpl w:val="82CC4540"/>
    <w:lvl w:ilvl="0" w:tplc="314A65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52FA7AFF"/>
    <w:multiLevelType w:val="multilevel"/>
    <w:tmpl w:val="C57010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7">
    <w:nsid w:val="52FE3062"/>
    <w:multiLevelType w:val="hybridMultilevel"/>
    <w:tmpl w:val="BF9C3638"/>
    <w:lvl w:ilvl="0" w:tplc="0419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28">
    <w:nsid w:val="539A7943"/>
    <w:multiLevelType w:val="multilevel"/>
    <w:tmpl w:val="8C60A382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0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3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3" w:hanging="2160"/>
      </w:pPr>
      <w:rPr>
        <w:rFonts w:hint="default"/>
      </w:rPr>
    </w:lvl>
  </w:abstractNum>
  <w:abstractNum w:abstractNumId="29">
    <w:nsid w:val="5864375F"/>
    <w:multiLevelType w:val="hybridMultilevel"/>
    <w:tmpl w:val="F0AEE550"/>
    <w:lvl w:ilvl="0" w:tplc="3C32B7F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5907381E"/>
    <w:multiLevelType w:val="hybridMultilevel"/>
    <w:tmpl w:val="07106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3F4882"/>
    <w:multiLevelType w:val="hybridMultilevel"/>
    <w:tmpl w:val="3C54ED1C"/>
    <w:lvl w:ilvl="0" w:tplc="86BEB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D526AC8"/>
    <w:multiLevelType w:val="multilevel"/>
    <w:tmpl w:val="6F0EE1D8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0" w:hanging="2160"/>
      </w:pPr>
      <w:rPr>
        <w:rFonts w:hint="default"/>
      </w:rPr>
    </w:lvl>
  </w:abstractNum>
  <w:abstractNum w:abstractNumId="33">
    <w:nsid w:val="677A0372"/>
    <w:multiLevelType w:val="multilevel"/>
    <w:tmpl w:val="7D9892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687D63DA"/>
    <w:multiLevelType w:val="hybridMultilevel"/>
    <w:tmpl w:val="0DE8C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5B4F83"/>
    <w:multiLevelType w:val="multilevel"/>
    <w:tmpl w:val="1B1C70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BF44891"/>
    <w:multiLevelType w:val="multilevel"/>
    <w:tmpl w:val="148EE1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18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31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37">
    <w:nsid w:val="6C067812"/>
    <w:multiLevelType w:val="hybridMultilevel"/>
    <w:tmpl w:val="18AAA75E"/>
    <w:lvl w:ilvl="0" w:tplc="3A541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C746A63"/>
    <w:multiLevelType w:val="hybridMultilevel"/>
    <w:tmpl w:val="4998DD7C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9">
    <w:nsid w:val="6ECB3117"/>
    <w:multiLevelType w:val="multilevel"/>
    <w:tmpl w:val="3198E06A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95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9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10C30EF"/>
    <w:multiLevelType w:val="multilevel"/>
    <w:tmpl w:val="77207F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1">
    <w:nsid w:val="71B17541"/>
    <w:multiLevelType w:val="hybridMultilevel"/>
    <w:tmpl w:val="682E2688"/>
    <w:lvl w:ilvl="0" w:tplc="CB4CCA6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E03455"/>
    <w:multiLevelType w:val="multilevel"/>
    <w:tmpl w:val="DDB4E32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4472" w:hanging="360"/>
      </w:pPr>
      <w:rPr>
        <w:rFonts w:eastAsia="Arial Unicode MS"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eastAsia="Arial Unicode MS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Arial Unicode MS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Arial Unicode MS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Arial Unicode MS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Arial Unicode MS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Arial Unicode MS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Arial Unicode MS" w:hint="default"/>
      </w:rPr>
    </w:lvl>
  </w:abstractNum>
  <w:abstractNum w:abstractNumId="43">
    <w:nsid w:val="7A46303D"/>
    <w:multiLevelType w:val="hybridMultilevel"/>
    <w:tmpl w:val="7C30DA32"/>
    <w:lvl w:ilvl="0" w:tplc="CBFADF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FD90BC4"/>
    <w:multiLevelType w:val="multilevel"/>
    <w:tmpl w:val="E28CCE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5">
    <w:nsid w:val="7FE66F59"/>
    <w:multiLevelType w:val="multilevel"/>
    <w:tmpl w:val="6F52341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2" w:hanging="2160"/>
      </w:pPr>
      <w:rPr>
        <w:rFonts w:hint="default"/>
      </w:rPr>
    </w:lvl>
  </w:abstractNum>
  <w:num w:numId="1">
    <w:abstractNumId w:val="42"/>
  </w:num>
  <w:num w:numId="2">
    <w:abstractNumId w:val="37"/>
  </w:num>
  <w:num w:numId="3">
    <w:abstractNumId w:val="36"/>
  </w:num>
  <w:num w:numId="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9"/>
  </w:num>
  <w:num w:numId="7">
    <w:abstractNumId w:val="24"/>
  </w:num>
  <w:num w:numId="8">
    <w:abstractNumId w:val="43"/>
  </w:num>
  <w:num w:numId="9">
    <w:abstractNumId w:val="25"/>
  </w:num>
  <w:num w:numId="10">
    <w:abstractNumId w:val="26"/>
  </w:num>
  <w:num w:numId="11">
    <w:abstractNumId w:val="17"/>
  </w:num>
  <w:num w:numId="12">
    <w:abstractNumId w:val="0"/>
  </w:num>
  <w:num w:numId="13">
    <w:abstractNumId w:val="1"/>
  </w:num>
  <w:num w:numId="14">
    <w:abstractNumId w:val="32"/>
  </w:num>
  <w:num w:numId="15">
    <w:abstractNumId w:val="13"/>
  </w:num>
  <w:num w:numId="16">
    <w:abstractNumId w:val="40"/>
  </w:num>
  <w:num w:numId="17">
    <w:abstractNumId w:val="27"/>
  </w:num>
  <w:num w:numId="18">
    <w:abstractNumId w:val="11"/>
  </w:num>
  <w:num w:numId="19">
    <w:abstractNumId w:val="4"/>
  </w:num>
  <w:num w:numId="20">
    <w:abstractNumId w:val="28"/>
  </w:num>
  <w:num w:numId="21">
    <w:abstractNumId w:val="12"/>
  </w:num>
  <w:num w:numId="22">
    <w:abstractNumId w:val="7"/>
  </w:num>
  <w:num w:numId="23">
    <w:abstractNumId w:val="23"/>
  </w:num>
  <w:num w:numId="24">
    <w:abstractNumId w:val="30"/>
  </w:num>
  <w:num w:numId="25">
    <w:abstractNumId w:val="6"/>
  </w:num>
  <w:num w:numId="26">
    <w:abstractNumId w:val="22"/>
  </w:num>
  <w:num w:numId="27">
    <w:abstractNumId w:val="5"/>
  </w:num>
  <w:num w:numId="28">
    <w:abstractNumId w:val="8"/>
  </w:num>
  <w:num w:numId="29">
    <w:abstractNumId w:val="20"/>
  </w:num>
  <w:num w:numId="30">
    <w:abstractNumId w:val="34"/>
  </w:num>
  <w:num w:numId="31">
    <w:abstractNumId w:val="45"/>
  </w:num>
  <w:num w:numId="32">
    <w:abstractNumId w:val="41"/>
  </w:num>
  <w:num w:numId="33">
    <w:abstractNumId w:val="14"/>
  </w:num>
  <w:num w:numId="34">
    <w:abstractNumId w:val="38"/>
  </w:num>
  <w:num w:numId="35">
    <w:abstractNumId w:val="39"/>
  </w:num>
  <w:num w:numId="36">
    <w:abstractNumId w:val="15"/>
  </w:num>
  <w:num w:numId="37">
    <w:abstractNumId w:val="33"/>
  </w:num>
  <w:num w:numId="38">
    <w:abstractNumId w:val="31"/>
  </w:num>
  <w:num w:numId="39">
    <w:abstractNumId w:val="2"/>
  </w:num>
  <w:num w:numId="40">
    <w:abstractNumId w:val="35"/>
  </w:num>
  <w:num w:numId="41">
    <w:abstractNumId w:val="18"/>
  </w:num>
  <w:num w:numId="42">
    <w:abstractNumId w:val="29"/>
  </w:num>
  <w:num w:numId="43">
    <w:abstractNumId w:val="16"/>
  </w:num>
  <w:num w:numId="44">
    <w:abstractNumId w:val="44"/>
  </w:num>
  <w:num w:numId="45">
    <w:abstractNumId w:val="9"/>
  </w:num>
  <w:num w:numId="46">
    <w:abstractNumId w:val="21"/>
  </w:num>
  <w:num w:numId="47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rsids>
    <w:rsidRoot w:val="007663B3"/>
    <w:rsid w:val="00031C6C"/>
    <w:rsid w:val="0003243C"/>
    <w:rsid w:val="00044CD1"/>
    <w:rsid w:val="00046A4A"/>
    <w:rsid w:val="00046FA1"/>
    <w:rsid w:val="0005324A"/>
    <w:rsid w:val="00055746"/>
    <w:rsid w:val="00066A0F"/>
    <w:rsid w:val="000703F9"/>
    <w:rsid w:val="00082ADA"/>
    <w:rsid w:val="000A3D13"/>
    <w:rsid w:val="000C6FF3"/>
    <w:rsid w:val="000F66B1"/>
    <w:rsid w:val="00132DC7"/>
    <w:rsid w:val="00143E8C"/>
    <w:rsid w:val="00144FF5"/>
    <w:rsid w:val="001608CC"/>
    <w:rsid w:val="00163F7F"/>
    <w:rsid w:val="001876DF"/>
    <w:rsid w:val="001B2567"/>
    <w:rsid w:val="001C2665"/>
    <w:rsid w:val="001C563A"/>
    <w:rsid w:val="001E08DE"/>
    <w:rsid w:val="001E27D4"/>
    <w:rsid w:val="001F0B90"/>
    <w:rsid w:val="002034D9"/>
    <w:rsid w:val="00211964"/>
    <w:rsid w:val="00232597"/>
    <w:rsid w:val="002326EB"/>
    <w:rsid w:val="00233D42"/>
    <w:rsid w:val="00234954"/>
    <w:rsid w:val="00245208"/>
    <w:rsid w:val="002669FE"/>
    <w:rsid w:val="00271323"/>
    <w:rsid w:val="002719DB"/>
    <w:rsid w:val="00272110"/>
    <w:rsid w:val="00282D94"/>
    <w:rsid w:val="002A44E3"/>
    <w:rsid w:val="002B4BF5"/>
    <w:rsid w:val="002C344F"/>
    <w:rsid w:val="002C4F86"/>
    <w:rsid w:val="002D29BE"/>
    <w:rsid w:val="002D40D9"/>
    <w:rsid w:val="002D62C7"/>
    <w:rsid w:val="002E20BB"/>
    <w:rsid w:val="002E4A20"/>
    <w:rsid w:val="0030537C"/>
    <w:rsid w:val="003059CC"/>
    <w:rsid w:val="00305D44"/>
    <w:rsid w:val="00314177"/>
    <w:rsid w:val="003178BA"/>
    <w:rsid w:val="00317D39"/>
    <w:rsid w:val="0034480D"/>
    <w:rsid w:val="003451DE"/>
    <w:rsid w:val="0035548C"/>
    <w:rsid w:val="00360EBC"/>
    <w:rsid w:val="00364A4A"/>
    <w:rsid w:val="003764B2"/>
    <w:rsid w:val="00377D95"/>
    <w:rsid w:val="00383C5C"/>
    <w:rsid w:val="003840BD"/>
    <w:rsid w:val="00386584"/>
    <w:rsid w:val="003B0B70"/>
    <w:rsid w:val="003C3544"/>
    <w:rsid w:val="003C56EA"/>
    <w:rsid w:val="003C7222"/>
    <w:rsid w:val="003D2A92"/>
    <w:rsid w:val="003D53DD"/>
    <w:rsid w:val="003D55D2"/>
    <w:rsid w:val="003D5CEA"/>
    <w:rsid w:val="003E34E6"/>
    <w:rsid w:val="003E3586"/>
    <w:rsid w:val="004012B0"/>
    <w:rsid w:val="00405640"/>
    <w:rsid w:val="0041006F"/>
    <w:rsid w:val="0042143C"/>
    <w:rsid w:val="00427C9E"/>
    <w:rsid w:val="004306FC"/>
    <w:rsid w:val="00437B9F"/>
    <w:rsid w:val="00440021"/>
    <w:rsid w:val="00446ACD"/>
    <w:rsid w:val="00465C42"/>
    <w:rsid w:val="00476BEF"/>
    <w:rsid w:val="0048677E"/>
    <w:rsid w:val="0049531F"/>
    <w:rsid w:val="004A1B79"/>
    <w:rsid w:val="004C0CD1"/>
    <w:rsid w:val="004D504D"/>
    <w:rsid w:val="004E25BE"/>
    <w:rsid w:val="00500453"/>
    <w:rsid w:val="00500988"/>
    <w:rsid w:val="0050282F"/>
    <w:rsid w:val="005168B3"/>
    <w:rsid w:val="0052174F"/>
    <w:rsid w:val="00536A88"/>
    <w:rsid w:val="005406B6"/>
    <w:rsid w:val="0055073D"/>
    <w:rsid w:val="00552772"/>
    <w:rsid w:val="005621DE"/>
    <w:rsid w:val="00570CC4"/>
    <w:rsid w:val="00576E59"/>
    <w:rsid w:val="00585660"/>
    <w:rsid w:val="00586862"/>
    <w:rsid w:val="00597C45"/>
    <w:rsid w:val="005A7A31"/>
    <w:rsid w:val="005C01B8"/>
    <w:rsid w:val="005C082E"/>
    <w:rsid w:val="005D10EF"/>
    <w:rsid w:val="005D3A91"/>
    <w:rsid w:val="005E7ADE"/>
    <w:rsid w:val="005F7F27"/>
    <w:rsid w:val="00602695"/>
    <w:rsid w:val="00603EF3"/>
    <w:rsid w:val="00613544"/>
    <w:rsid w:val="00613C7E"/>
    <w:rsid w:val="0062752A"/>
    <w:rsid w:val="00633921"/>
    <w:rsid w:val="00644C5C"/>
    <w:rsid w:val="00646200"/>
    <w:rsid w:val="006478C0"/>
    <w:rsid w:val="00662114"/>
    <w:rsid w:val="00662876"/>
    <w:rsid w:val="006629A4"/>
    <w:rsid w:val="00665367"/>
    <w:rsid w:val="00675668"/>
    <w:rsid w:val="0067571B"/>
    <w:rsid w:val="00676DBD"/>
    <w:rsid w:val="00690155"/>
    <w:rsid w:val="006916BB"/>
    <w:rsid w:val="0069311D"/>
    <w:rsid w:val="006A52BB"/>
    <w:rsid w:val="006A5549"/>
    <w:rsid w:val="006C22CB"/>
    <w:rsid w:val="006C36B8"/>
    <w:rsid w:val="006C5D05"/>
    <w:rsid w:val="006C60B2"/>
    <w:rsid w:val="006D4065"/>
    <w:rsid w:val="006F14C7"/>
    <w:rsid w:val="006F1953"/>
    <w:rsid w:val="006F4D2D"/>
    <w:rsid w:val="00701B77"/>
    <w:rsid w:val="0070678A"/>
    <w:rsid w:val="007071E0"/>
    <w:rsid w:val="0072177D"/>
    <w:rsid w:val="00745E19"/>
    <w:rsid w:val="00750B8A"/>
    <w:rsid w:val="00753659"/>
    <w:rsid w:val="007544F2"/>
    <w:rsid w:val="007563F0"/>
    <w:rsid w:val="00757893"/>
    <w:rsid w:val="007643D4"/>
    <w:rsid w:val="007659DC"/>
    <w:rsid w:val="007663B3"/>
    <w:rsid w:val="00785FC7"/>
    <w:rsid w:val="0079205F"/>
    <w:rsid w:val="0079684E"/>
    <w:rsid w:val="007A7E15"/>
    <w:rsid w:val="007C7E91"/>
    <w:rsid w:val="007D08CE"/>
    <w:rsid w:val="007F4F27"/>
    <w:rsid w:val="00800495"/>
    <w:rsid w:val="00800D02"/>
    <w:rsid w:val="008138DB"/>
    <w:rsid w:val="00822935"/>
    <w:rsid w:val="00823175"/>
    <w:rsid w:val="00832613"/>
    <w:rsid w:val="008549AB"/>
    <w:rsid w:val="00861ABC"/>
    <w:rsid w:val="008741F2"/>
    <w:rsid w:val="008974CA"/>
    <w:rsid w:val="008A407F"/>
    <w:rsid w:val="008A414B"/>
    <w:rsid w:val="008A65CC"/>
    <w:rsid w:val="008C7128"/>
    <w:rsid w:val="008F1875"/>
    <w:rsid w:val="008F5175"/>
    <w:rsid w:val="008F63EB"/>
    <w:rsid w:val="009019C4"/>
    <w:rsid w:val="009065C6"/>
    <w:rsid w:val="00907B08"/>
    <w:rsid w:val="00912FAE"/>
    <w:rsid w:val="009359F4"/>
    <w:rsid w:val="00942718"/>
    <w:rsid w:val="009446D2"/>
    <w:rsid w:val="0094543A"/>
    <w:rsid w:val="00947373"/>
    <w:rsid w:val="00973084"/>
    <w:rsid w:val="009758C9"/>
    <w:rsid w:val="00980824"/>
    <w:rsid w:val="0099615C"/>
    <w:rsid w:val="009A0D56"/>
    <w:rsid w:val="009B56E3"/>
    <w:rsid w:val="009C2144"/>
    <w:rsid w:val="009C428B"/>
    <w:rsid w:val="009D1095"/>
    <w:rsid w:val="009D6987"/>
    <w:rsid w:val="009F172E"/>
    <w:rsid w:val="009F2348"/>
    <w:rsid w:val="009F289F"/>
    <w:rsid w:val="009F3A0E"/>
    <w:rsid w:val="009F5BC1"/>
    <w:rsid w:val="00A01F59"/>
    <w:rsid w:val="00A077E7"/>
    <w:rsid w:val="00A07A3D"/>
    <w:rsid w:val="00A10371"/>
    <w:rsid w:val="00A23946"/>
    <w:rsid w:val="00A325B4"/>
    <w:rsid w:val="00A41EAD"/>
    <w:rsid w:val="00A53BD5"/>
    <w:rsid w:val="00A54021"/>
    <w:rsid w:val="00A7004A"/>
    <w:rsid w:val="00A70D2F"/>
    <w:rsid w:val="00A92390"/>
    <w:rsid w:val="00A9450C"/>
    <w:rsid w:val="00AA042D"/>
    <w:rsid w:val="00AA2EDC"/>
    <w:rsid w:val="00AA5782"/>
    <w:rsid w:val="00AB3729"/>
    <w:rsid w:val="00AC2672"/>
    <w:rsid w:val="00AD44E5"/>
    <w:rsid w:val="00AE0124"/>
    <w:rsid w:val="00AF6563"/>
    <w:rsid w:val="00B028C3"/>
    <w:rsid w:val="00B15834"/>
    <w:rsid w:val="00B36262"/>
    <w:rsid w:val="00B371AF"/>
    <w:rsid w:val="00B379DD"/>
    <w:rsid w:val="00B42889"/>
    <w:rsid w:val="00B43432"/>
    <w:rsid w:val="00B476BA"/>
    <w:rsid w:val="00B525EA"/>
    <w:rsid w:val="00B663C1"/>
    <w:rsid w:val="00B76506"/>
    <w:rsid w:val="00B77560"/>
    <w:rsid w:val="00B81E1D"/>
    <w:rsid w:val="00B82E82"/>
    <w:rsid w:val="00B86337"/>
    <w:rsid w:val="00B8683C"/>
    <w:rsid w:val="00B873CE"/>
    <w:rsid w:val="00B9501A"/>
    <w:rsid w:val="00BB3EF0"/>
    <w:rsid w:val="00BC5DE4"/>
    <w:rsid w:val="00BD1DC3"/>
    <w:rsid w:val="00BE02FE"/>
    <w:rsid w:val="00BF61F7"/>
    <w:rsid w:val="00BF69CE"/>
    <w:rsid w:val="00C054FB"/>
    <w:rsid w:val="00C21055"/>
    <w:rsid w:val="00C27036"/>
    <w:rsid w:val="00C525A9"/>
    <w:rsid w:val="00C54F8C"/>
    <w:rsid w:val="00C75F84"/>
    <w:rsid w:val="00C769CF"/>
    <w:rsid w:val="00C77FBF"/>
    <w:rsid w:val="00C849C3"/>
    <w:rsid w:val="00C9290E"/>
    <w:rsid w:val="00C933F5"/>
    <w:rsid w:val="00CA2926"/>
    <w:rsid w:val="00CA308A"/>
    <w:rsid w:val="00CA51D3"/>
    <w:rsid w:val="00CC6D88"/>
    <w:rsid w:val="00CC76AF"/>
    <w:rsid w:val="00CD19D0"/>
    <w:rsid w:val="00CD2152"/>
    <w:rsid w:val="00CE14CC"/>
    <w:rsid w:val="00CE1DED"/>
    <w:rsid w:val="00CE7121"/>
    <w:rsid w:val="00CF2120"/>
    <w:rsid w:val="00CF336F"/>
    <w:rsid w:val="00D020B5"/>
    <w:rsid w:val="00D05232"/>
    <w:rsid w:val="00D22FE8"/>
    <w:rsid w:val="00D23FEF"/>
    <w:rsid w:val="00D25F74"/>
    <w:rsid w:val="00D26EAE"/>
    <w:rsid w:val="00D35749"/>
    <w:rsid w:val="00D368E9"/>
    <w:rsid w:val="00D55E44"/>
    <w:rsid w:val="00D57681"/>
    <w:rsid w:val="00D7001C"/>
    <w:rsid w:val="00D70AFF"/>
    <w:rsid w:val="00D87FA6"/>
    <w:rsid w:val="00D93E7B"/>
    <w:rsid w:val="00D95BAF"/>
    <w:rsid w:val="00D96F77"/>
    <w:rsid w:val="00DA0093"/>
    <w:rsid w:val="00DA1C6F"/>
    <w:rsid w:val="00DC62DB"/>
    <w:rsid w:val="00DD452C"/>
    <w:rsid w:val="00DD5530"/>
    <w:rsid w:val="00DD7C6A"/>
    <w:rsid w:val="00DF2E1E"/>
    <w:rsid w:val="00E1033C"/>
    <w:rsid w:val="00E10837"/>
    <w:rsid w:val="00E122C8"/>
    <w:rsid w:val="00E15A53"/>
    <w:rsid w:val="00E17533"/>
    <w:rsid w:val="00E3691A"/>
    <w:rsid w:val="00E5058E"/>
    <w:rsid w:val="00E6559C"/>
    <w:rsid w:val="00E73FB3"/>
    <w:rsid w:val="00E756A9"/>
    <w:rsid w:val="00E807C3"/>
    <w:rsid w:val="00E815C4"/>
    <w:rsid w:val="00E81DB4"/>
    <w:rsid w:val="00E90708"/>
    <w:rsid w:val="00EA4BFF"/>
    <w:rsid w:val="00EA4D43"/>
    <w:rsid w:val="00EA6FDC"/>
    <w:rsid w:val="00EC038E"/>
    <w:rsid w:val="00ED3809"/>
    <w:rsid w:val="00ED52C1"/>
    <w:rsid w:val="00ED637D"/>
    <w:rsid w:val="00F00092"/>
    <w:rsid w:val="00F0196D"/>
    <w:rsid w:val="00F019DB"/>
    <w:rsid w:val="00F047C3"/>
    <w:rsid w:val="00F3057C"/>
    <w:rsid w:val="00F330BA"/>
    <w:rsid w:val="00F4158A"/>
    <w:rsid w:val="00F42F04"/>
    <w:rsid w:val="00F51956"/>
    <w:rsid w:val="00F52A59"/>
    <w:rsid w:val="00F665F3"/>
    <w:rsid w:val="00F67A70"/>
    <w:rsid w:val="00F743EE"/>
    <w:rsid w:val="00F81474"/>
    <w:rsid w:val="00F820B2"/>
    <w:rsid w:val="00F86E23"/>
    <w:rsid w:val="00F902E4"/>
    <w:rsid w:val="00F941B5"/>
    <w:rsid w:val="00FA4F1A"/>
    <w:rsid w:val="00FA5E00"/>
    <w:rsid w:val="00FB32BA"/>
    <w:rsid w:val="00FB6A4F"/>
    <w:rsid w:val="00FC37BA"/>
    <w:rsid w:val="00FD2F0F"/>
    <w:rsid w:val="00FE27B9"/>
    <w:rsid w:val="00FE67FE"/>
    <w:rsid w:val="00FF1406"/>
    <w:rsid w:val="00FF20A6"/>
    <w:rsid w:val="00FF2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175"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line number"/>
    <w:basedOn w:val="a1"/>
    <w:uiPriority w:val="99"/>
    <w:semiHidden/>
    <w:unhideWhenUsed/>
    <w:rsid w:val="00FA4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1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65951-F0B8-4E34-8744-F1BAC6549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27</Pages>
  <Words>5387</Words>
  <Characters>30709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Бубякина Светлана Геннадьевна</dc:creator>
  <cp:lastModifiedBy>popov</cp:lastModifiedBy>
  <cp:revision>22</cp:revision>
  <cp:lastPrinted>2019-12-30T13:52:00Z</cp:lastPrinted>
  <dcterms:created xsi:type="dcterms:W3CDTF">2019-12-05T14:29:00Z</dcterms:created>
  <dcterms:modified xsi:type="dcterms:W3CDTF">2019-12-31T09:18:00Z</dcterms:modified>
</cp:coreProperties>
</file>