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EB" w:rsidRDefault="00A716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6EB" w:rsidRDefault="00A716EB">
      <w:pPr>
        <w:pStyle w:val="ConsPlusNormal"/>
        <w:jc w:val="both"/>
        <w:outlineLvl w:val="0"/>
      </w:pPr>
    </w:p>
    <w:p w:rsidR="00A716EB" w:rsidRDefault="00A716EB">
      <w:pPr>
        <w:pStyle w:val="ConsPlusTitle"/>
        <w:jc w:val="center"/>
        <w:outlineLvl w:val="0"/>
      </w:pPr>
      <w:r>
        <w:t>СОВЕТ ДЕПУТАТОВ ГОРОДА МУРМАНСКА</w:t>
      </w:r>
    </w:p>
    <w:p w:rsidR="00A716EB" w:rsidRDefault="00A716EB">
      <w:pPr>
        <w:pStyle w:val="ConsPlusTitle"/>
        <w:jc w:val="center"/>
      </w:pPr>
      <w:r>
        <w:t>LXVIII ЗАСЕДАНИЕ ЧЕТВЕРТОГО СОЗЫВА 24 ДЕКАБРЯ 2013 ГОДА</w:t>
      </w:r>
    </w:p>
    <w:p w:rsidR="00A716EB" w:rsidRDefault="00A716EB">
      <w:pPr>
        <w:pStyle w:val="ConsPlusTitle"/>
        <w:jc w:val="center"/>
      </w:pPr>
    </w:p>
    <w:p w:rsidR="00A716EB" w:rsidRDefault="00A716EB">
      <w:pPr>
        <w:pStyle w:val="ConsPlusTitle"/>
        <w:jc w:val="center"/>
      </w:pPr>
      <w:r>
        <w:t>РЕШЕНИЕ</w:t>
      </w:r>
    </w:p>
    <w:p w:rsidR="00A716EB" w:rsidRDefault="00A716EB">
      <w:pPr>
        <w:pStyle w:val="ConsPlusTitle"/>
        <w:jc w:val="center"/>
      </w:pPr>
      <w:r>
        <w:t>от 25 декабря 2013 г. N 68-968</w:t>
      </w:r>
    </w:p>
    <w:p w:rsidR="00A716EB" w:rsidRDefault="00A716EB">
      <w:pPr>
        <w:pStyle w:val="ConsPlusTitle"/>
        <w:jc w:val="center"/>
      </w:pPr>
    </w:p>
    <w:p w:rsidR="00A716EB" w:rsidRDefault="00A716EB">
      <w:pPr>
        <w:pStyle w:val="ConsPlusTitle"/>
        <w:jc w:val="center"/>
      </w:pPr>
      <w:r>
        <w:t>О ПОРЯДКЕ ОБРАЗОВАНИЯ КОМИССИИ ПО СОБЛЮДЕНИЮ ТРЕБОВАНИЙ</w:t>
      </w:r>
    </w:p>
    <w:p w:rsidR="00A716EB" w:rsidRDefault="00A716EB">
      <w:pPr>
        <w:pStyle w:val="ConsPlusTitle"/>
        <w:jc w:val="center"/>
      </w:pPr>
      <w:r>
        <w:t>К СЛУЖЕБНОМУ ПОВЕДЕНИЮ МУНИЦИПАЛЬНЫХ СЛУЖАЩИХ</w:t>
      </w:r>
    </w:p>
    <w:p w:rsidR="00A716EB" w:rsidRDefault="00A716EB">
      <w:pPr>
        <w:pStyle w:val="ConsPlusTitle"/>
        <w:jc w:val="center"/>
      </w:pPr>
      <w:r>
        <w:t>И УРЕГУЛИРОВАНИЮ КОНФЛИКТОВ ИНТЕРЕСОВ В ОРГАНАХ</w:t>
      </w:r>
    </w:p>
    <w:p w:rsidR="00A716EB" w:rsidRDefault="00A716EB">
      <w:pPr>
        <w:pStyle w:val="ConsPlusTitle"/>
        <w:jc w:val="center"/>
      </w:pPr>
      <w:r>
        <w:t>МЕСТНОГО САМОУПРАВЛЕНИЯ ГОРОДА МУРМАНСКА</w:t>
      </w:r>
    </w:p>
    <w:p w:rsidR="00A716EB" w:rsidRDefault="00A716E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16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6EB" w:rsidRDefault="00A716E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16EB" w:rsidRDefault="00A716EB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Мурманской области от 29.06.2007 принят под номером 860-01-ЗМО, а не 880-01-ЗМО.</w:t>
            </w:r>
          </w:p>
        </w:tc>
      </w:tr>
    </w:tbl>
    <w:p w:rsidR="00A716EB" w:rsidRDefault="00A716EB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интересов", </w:t>
      </w:r>
      <w:hyperlink r:id="rId11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880-01-ЗМО "О муниципальной службе в Мурманской области",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образования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города Мурманска согласно приложению.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3. Рекомендовать Главе муниципального образования город Мурманск, администрации города Мурманска, контрольно-счетной палате города Мурманска привести свои правовые акты в соответствие с настоящим решением.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right"/>
      </w:pPr>
      <w:r>
        <w:t>Глава</w:t>
      </w:r>
    </w:p>
    <w:p w:rsidR="00A716EB" w:rsidRDefault="00A716EB">
      <w:pPr>
        <w:pStyle w:val="ConsPlusNormal"/>
        <w:jc w:val="right"/>
      </w:pPr>
      <w:r>
        <w:t>муниципального образования</w:t>
      </w:r>
    </w:p>
    <w:p w:rsidR="00A716EB" w:rsidRDefault="00A716EB">
      <w:pPr>
        <w:pStyle w:val="ConsPlusNormal"/>
        <w:jc w:val="right"/>
      </w:pPr>
      <w:r>
        <w:t>город Мурманск</w:t>
      </w:r>
    </w:p>
    <w:p w:rsidR="00A716EB" w:rsidRDefault="00A716EB">
      <w:pPr>
        <w:pStyle w:val="ConsPlusNormal"/>
        <w:jc w:val="right"/>
      </w:pPr>
      <w:r>
        <w:t>А.Б.ВЕЛЛЕР</w:t>
      </w: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right"/>
        <w:outlineLvl w:val="0"/>
      </w:pPr>
      <w:r>
        <w:t>Приложение</w:t>
      </w:r>
    </w:p>
    <w:p w:rsidR="00A716EB" w:rsidRDefault="00A716EB">
      <w:pPr>
        <w:pStyle w:val="ConsPlusNormal"/>
        <w:jc w:val="right"/>
      </w:pPr>
      <w:r>
        <w:lastRenderedPageBreak/>
        <w:t>к решению</w:t>
      </w:r>
    </w:p>
    <w:p w:rsidR="00A716EB" w:rsidRDefault="00A716EB">
      <w:pPr>
        <w:pStyle w:val="ConsPlusNormal"/>
        <w:jc w:val="right"/>
      </w:pPr>
      <w:r>
        <w:t>Совета депутатов города Мурманска</w:t>
      </w:r>
    </w:p>
    <w:p w:rsidR="00A716EB" w:rsidRDefault="00A716EB">
      <w:pPr>
        <w:pStyle w:val="ConsPlusNormal"/>
        <w:jc w:val="right"/>
      </w:pPr>
      <w:r>
        <w:t>от 25 декабря 2013 г. N 68-968</w:t>
      </w: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Title"/>
        <w:jc w:val="center"/>
      </w:pPr>
      <w:bookmarkStart w:id="0" w:name="P35"/>
      <w:bookmarkEnd w:id="0"/>
      <w:r>
        <w:t>ПОРЯДОК</w:t>
      </w:r>
    </w:p>
    <w:p w:rsidR="00A716EB" w:rsidRDefault="00A716EB">
      <w:pPr>
        <w:pStyle w:val="ConsPlusTitle"/>
        <w:jc w:val="center"/>
      </w:pPr>
      <w:r>
        <w:t xml:space="preserve">ОБРАЗОВАНИЯ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A716EB" w:rsidRDefault="00A716EB">
      <w:pPr>
        <w:pStyle w:val="ConsPlusTitle"/>
        <w:jc w:val="center"/>
      </w:pPr>
      <w:r>
        <w:t>ПОВЕДЕНИЮ МУНИЦИПАЛЬНЫХ СЛУЖАЩИХ И УРЕГУЛИРОВАНИЮ КОНФЛИКТОВ</w:t>
      </w:r>
    </w:p>
    <w:p w:rsidR="00A716EB" w:rsidRDefault="00A716EB">
      <w:pPr>
        <w:pStyle w:val="ConsPlusTitle"/>
        <w:jc w:val="center"/>
      </w:pPr>
      <w:r>
        <w:t>ИНТЕРЕСОВ В ОРГАНАХ МЕСТНОГО САМОУПРАВЛЕНИЯ ГОРОДА МУРМАНСКА</w:t>
      </w: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ind w:firstLine="540"/>
        <w:jc w:val="both"/>
      </w:pPr>
      <w:r>
        <w:t>1. Комиссия по соблюдению требований к служебному поведению муниципальных служащих и урегулированию конфликтов интересов в органе местного самоуправления города Мурманска (далее - комиссия по урегулированию конфликтов интересов) образуется в целях обеспечения соблюдения муниципальными служащими требований к служебному поведению и (или) требований об урегулировании конфликтов интересов.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2. Комиссии по урегулированию конфликтов интересов образуются соответственно в Совете депутатов города Мурманска, администрации города Мурманска, контрольно-счетной палате города Мурманска (далее - орган местного самоуправления).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3. Комиссия по урегулированию конфликтов интересов образуется муниципальным правовым актом представителя нанимателя (работодателя). Указанным правовым актом определяются численный состав, председатель, заместитель председателя, секретарь, члены комиссии по урегулированию конфликтов интересов и порядок ее работы.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состав комиссии по урегулированию конфликтов интересов включаются представитель нанимателя (работодателя) и (или) уполномоченные им муниципальные служащие (в том числе из кадрового подразделения, юридического (правового) подразделения и подразделения, в котором муниципальный служащий, являющийся стороной конфликта интересов, замещает должность муниципальной службы), а также представители научных и образовательных организаций, других организаций, приглашаемые органом местного самоуправления по запросу представителя нанимателя (работодателя) в качестве</w:t>
      </w:r>
      <w:proofErr w:type="gramEnd"/>
      <w:r>
        <w:t xml:space="preserve">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5. Число членов комиссии по урегулированию конфликтов интересов, не замещающих муниципальные должности и должности муниципальной службы в соответствующем органе местного самоуправления, должно составлять не менее одной четверти от общего числа членов данной комиссии по урегулированию конфликтов интересов.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Все члены комиссии по урегулированию конфликтов интересов при принятии решений обладают равными правами.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 xml:space="preserve">6. Состав комиссии по урегулированию конфликтов интересов формируется таким образом, чтобы была исключена возможность возникновения конфликтов интересов, которые могли бы повлиять </w:t>
      </w:r>
      <w:proofErr w:type="gramStart"/>
      <w:r>
        <w:t>на</w:t>
      </w:r>
      <w:proofErr w:type="gramEnd"/>
      <w:r>
        <w:t xml:space="preserve"> принимаемые комиссией по урегулированию конфликтов интересов решений.</w:t>
      </w:r>
    </w:p>
    <w:p w:rsidR="00A716EB" w:rsidRDefault="00A716EB">
      <w:pPr>
        <w:pStyle w:val="ConsPlusNormal"/>
        <w:spacing w:before="220"/>
        <w:ind w:firstLine="540"/>
        <w:jc w:val="both"/>
      </w:pPr>
      <w:r>
        <w:t>7. В зависимости от специфики должностных обязанностей муниципальных служащих в органе местного самоуправления допускается создание нескольких комиссий по урегулированию конфликтов интересов.</w:t>
      </w: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jc w:val="both"/>
      </w:pPr>
    </w:p>
    <w:p w:rsidR="00A716EB" w:rsidRDefault="00A716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DD5" w:rsidRDefault="00831DD5">
      <w:bookmarkStart w:id="1" w:name="_GoBack"/>
      <w:bookmarkEnd w:id="1"/>
    </w:p>
    <w:sectPr w:rsidR="00831DD5" w:rsidSect="007E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EB"/>
    <w:rsid w:val="00831DD5"/>
    <w:rsid w:val="00A716EB"/>
    <w:rsid w:val="00D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1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16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D67EFF33B06BAE9A28BE853ED6DCEC4F58FC53D868B27FAC7FC95C227420A4DD14E91D717D5E49858A210B4A61FCF25E4BE4AEO5D1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D67EFF33B06BAE9A28BE853ED6DCEC4F58FF5DD86EB27FAC7FC95C227420A4CF14B11273761418C5C12E0A4BO7D6O" TargetMode="External"/><Relationship Id="rId12" Type="http://schemas.openxmlformats.org/officeDocument/2006/relationships/hyperlink" Target="consultantplus://offline/ref=14D67EFF33B06BAE9A28A08828BA82E94B52A656D66CB929F4209201757D2AF39A5BB04E36230719C1C12C0E547DFCF7O4D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D67EFF33B06BAE9A28A08828BA82E94B52A656D76DBC2AF3209201757D2AF39A5BB04E36230719C1C12C0E547DFCF7O4D9O" TargetMode="External"/><Relationship Id="rId11" Type="http://schemas.openxmlformats.org/officeDocument/2006/relationships/hyperlink" Target="consultantplus://offline/ref=14D67EFF33B06BAE9A28A08828BA82E94B52A656D76DBC2AF3209201757D2AF39A5BB05C367B0B18C1D72A0E412BADB21544E5AF46BF53909094D4OAD9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4D67EFF33B06BAE9A28BE853ED6DCEC4E5EF059D66DB27FAC7FC95C227420A4DD14E91E72760A1CC7D4785B0E2AF1F74057E4AB46BD578FO9D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D67EFF33B06BAE9A28BE853ED6DCEC4F58F85ADD69B27FAC7FC95C227420A4DD14E91E72760A11C6D4785B0E2AF1F74057E4AB46BD578FO9D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 Алла Геннадьевна</dc:creator>
  <cp:lastModifiedBy>Молодых Алла Геннадьевна</cp:lastModifiedBy>
  <cp:revision>1</cp:revision>
  <dcterms:created xsi:type="dcterms:W3CDTF">2019-04-10T14:03:00Z</dcterms:created>
  <dcterms:modified xsi:type="dcterms:W3CDTF">2019-04-10T14:04:00Z</dcterms:modified>
</cp:coreProperties>
</file>