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53" w:rsidRDefault="00C54B53" w:rsidP="00C0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</w:t>
      </w:r>
    </w:p>
    <w:p w:rsidR="00C54B53" w:rsidRPr="00C54B53" w:rsidRDefault="00C54B53" w:rsidP="00C54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администрации города Мурманска в сфере дорожного хозяйства и транспорта направлена на достижение стратегической цели – развитие транспортной инфраструктуры с учетом непрерывно растущей автомобилизации города, улучшение качества и безопасности перевозок.</w:t>
      </w:r>
    </w:p>
    <w:p w:rsidR="003C609F" w:rsidRDefault="00C54B53" w:rsidP="003C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A26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данной сфере действовало 4 подпрограммы и ведомственные целевые программы, входящие в состав муниципальных программ города Мурманска.</w:t>
      </w:r>
    </w:p>
    <w:p w:rsidR="003C609F" w:rsidRDefault="003C609F" w:rsidP="003C6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подпрограммы «Реконструкция дворовых территорий и проездов к дворовым территориям города Мурманска» муниципальной программы «Жилищно-коммунальное 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яйство» на 2014-2018 годы в 2015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освоено </w:t>
      </w:r>
      <w:r w:rsidRPr="003C609F">
        <w:rPr>
          <w:rFonts w:ascii="Times New Roman" w:hAnsi="Times New Roman" w:cs="Times New Roman"/>
          <w:sz w:val="28"/>
          <w:szCs w:val="28"/>
        </w:rPr>
        <w:t>1 957,4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C609F" w:rsidRDefault="003C609F" w:rsidP="003C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в рамках подпрограммы реализованы следующие мероприятия:</w:t>
      </w:r>
    </w:p>
    <w:p w:rsidR="003C609F" w:rsidRDefault="003C609F" w:rsidP="003C6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</w:rPr>
        <w:t>капитальный ремонт</w:t>
      </w:r>
      <w:r w:rsidRPr="003C609F">
        <w:rPr>
          <w:rFonts w:ascii="Times New Roman" w:hAnsi="Times New Roman" w:cs="Times New Roman"/>
          <w:sz w:val="28"/>
        </w:rPr>
        <w:t xml:space="preserve"> подпорной стенки, расположенной на дворовой терр</w:t>
      </w:r>
      <w:r>
        <w:rPr>
          <w:rFonts w:ascii="Times New Roman" w:hAnsi="Times New Roman" w:cs="Times New Roman"/>
          <w:sz w:val="28"/>
        </w:rPr>
        <w:t>итории дома № 36 по ул. Баумана;</w:t>
      </w:r>
    </w:p>
    <w:p w:rsidR="003C609F" w:rsidRDefault="003C609F" w:rsidP="003C6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C60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восстановление</w:t>
      </w:r>
      <w:r w:rsidRPr="003C609F">
        <w:rPr>
          <w:rFonts w:ascii="Times New Roman" w:hAnsi="Times New Roman" w:cs="Times New Roman"/>
          <w:sz w:val="28"/>
        </w:rPr>
        <w:t xml:space="preserve"> колодца на дворовой территории дом</w:t>
      </w:r>
      <w:r>
        <w:rPr>
          <w:rFonts w:ascii="Times New Roman" w:hAnsi="Times New Roman" w:cs="Times New Roman"/>
          <w:sz w:val="28"/>
        </w:rPr>
        <w:t>а № 61 корп. 3 по ул. Книповича;</w:t>
      </w:r>
    </w:p>
    <w:p w:rsidR="003C609F" w:rsidRDefault="003C609F" w:rsidP="003C6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C60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укрепление</w:t>
      </w:r>
      <w:r w:rsidRPr="003C609F">
        <w:rPr>
          <w:rFonts w:ascii="Times New Roman" w:hAnsi="Times New Roman" w:cs="Times New Roman"/>
          <w:sz w:val="28"/>
        </w:rPr>
        <w:t xml:space="preserve"> откоса насыпи в районе дома № 36 по ул. Баумана.</w:t>
      </w:r>
    </w:p>
    <w:p w:rsidR="003C609F" w:rsidRPr="003C609F" w:rsidRDefault="003C609F" w:rsidP="003C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9F">
        <w:rPr>
          <w:rFonts w:ascii="Times New Roman" w:hAnsi="Times New Roman" w:cs="Times New Roman"/>
          <w:sz w:val="28"/>
        </w:rPr>
        <w:t xml:space="preserve"> Также выполнены работы по разработке проектной документации по обследованию скального откоса и подпорной стенки по проезду Северному в районе дома № 18.</w:t>
      </w:r>
    </w:p>
    <w:p w:rsidR="00FD1DCF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подпрограммы «Развитие транспортной инфраструктуры города Мурманска» муниципальной программы «Развитие транспортной системы» на 2014-2018 годы</w:t>
      </w:r>
      <w:r w:rsidRPr="00FD1DCF">
        <w:rPr>
          <w:rFonts w:ascii="Times New Roman" w:hAnsi="Times New Roman" w:cs="Times New Roman"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sz w:val="28"/>
          <w:szCs w:val="28"/>
        </w:rPr>
        <w:t xml:space="preserve"> освоено 262 312,1 тыс. руб. (97,3 % от плана).</w:t>
      </w:r>
    </w:p>
    <w:p w:rsidR="00FD1DCF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Выполнено:</w:t>
      </w:r>
    </w:p>
    <w:p w:rsidR="00FD1DCF" w:rsidRPr="00C96BEA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строительство: </w:t>
      </w:r>
      <w:r w:rsidRPr="00C96BEA">
        <w:rPr>
          <w:rFonts w:ascii="Times New Roman" w:hAnsi="Times New Roman" w:cs="Times New Roman"/>
          <w:sz w:val="28"/>
          <w:szCs w:val="28"/>
        </w:rPr>
        <w:t>съезда с просп. Кольского, в районе д. № 130 на                      пр. Ледокольный; декоративного объекта благоустройства «Мурманск – город-герой» в районе домов №№ 21,23,25 по пр. Связи (световая установка);</w:t>
      </w:r>
    </w:p>
    <w:p w:rsidR="00FD1DCF" w:rsidRPr="00C96BEA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EA">
        <w:rPr>
          <w:rFonts w:ascii="Times New Roman" w:hAnsi="Times New Roman" w:cs="Times New Roman"/>
          <w:sz w:val="28"/>
          <w:szCs w:val="28"/>
        </w:rPr>
        <w:t xml:space="preserve">- ремонт улиц: Профсоюзов, Павлика Морозова, </w:t>
      </w:r>
      <w:proofErr w:type="spellStart"/>
      <w:r w:rsidRPr="00C96BEA"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Pr="00C96BEA">
        <w:rPr>
          <w:rFonts w:ascii="Times New Roman" w:hAnsi="Times New Roman" w:cs="Times New Roman"/>
          <w:sz w:val="28"/>
          <w:szCs w:val="28"/>
        </w:rPr>
        <w:t xml:space="preserve"> (участок от ул. Калинина до разворотного кольца, выборочно), Челюскинцев (участок от ул. Папанина до проезда Серпантина, выборочно), Старостина, Карла Маркса (участ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96BEA">
        <w:rPr>
          <w:rFonts w:ascii="Times New Roman" w:hAnsi="Times New Roman" w:cs="Times New Roman"/>
          <w:sz w:val="28"/>
          <w:szCs w:val="28"/>
        </w:rPr>
        <w:t xml:space="preserve"> от пр. Северного до ул. Папанина), Шмидта (участок от ул. Капитана Егорова до ул. Дзержинского), Юрия Гагарина (участок от        просп. Героев-североморцев до ул. Павлика Морозова, выборочно), Беринга; проспектов: Ленина (участок от просп. Кольского до д. № 37 по                              просп. Ленина, выборочно), Героев-североморцев (участок от проезда Серпантина до Верхне-</w:t>
      </w:r>
      <w:proofErr w:type="spellStart"/>
      <w:r w:rsidRPr="00C96BEA">
        <w:rPr>
          <w:rFonts w:ascii="Times New Roman" w:hAnsi="Times New Roman" w:cs="Times New Roman"/>
          <w:sz w:val="28"/>
          <w:szCs w:val="28"/>
        </w:rPr>
        <w:t>Ростинского</w:t>
      </w:r>
      <w:proofErr w:type="spellEnd"/>
      <w:r w:rsidRPr="00C96BEA">
        <w:rPr>
          <w:rFonts w:ascii="Times New Roman" w:hAnsi="Times New Roman" w:cs="Times New Roman"/>
          <w:sz w:val="28"/>
          <w:szCs w:val="28"/>
        </w:rPr>
        <w:t xml:space="preserve"> шоссе), Кольского (участки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96BEA">
        <w:rPr>
          <w:rFonts w:ascii="Times New Roman" w:hAnsi="Times New Roman" w:cs="Times New Roman"/>
          <w:sz w:val="28"/>
          <w:szCs w:val="28"/>
        </w:rPr>
        <w:t xml:space="preserve">ул. Капитана Пономарева до ул. Капитана </w:t>
      </w:r>
      <w:proofErr w:type="spellStart"/>
      <w:r w:rsidRPr="00C96BEA"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 w:rsidRPr="00C96BEA">
        <w:rPr>
          <w:rFonts w:ascii="Times New Roman" w:hAnsi="Times New Roman" w:cs="Times New Roman"/>
          <w:sz w:val="28"/>
          <w:szCs w:val="28"/>
        </w:rPr>
        <w:t xml:space="preserve"> и от ул. Полярный Круг до пер Якорного, выборочно), Кирова (от просп. Кольского до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96BEA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Pr="00C96BEA">
        <w:rPr>
          <w:rFonts w:ascii="Times New Roman" w:hAnsi="Times New Roman" w:cs="Times New Roman"/>
          <w:sz w:val="28"/>
          <w:szCs w:val="28"/>
        </w:rPr>
        <w:t>Хибинского</w:t>
      </w:r>
      <w:proofErr w:type="spellEnd"/>
      <w:r w:rsidRPr="00C96BEA">
        <w:rPr>
          <w:rFonts w:ascii="Times New Roman" w:hAnsi="Times New Roman" w:cs="Times New Roman"/>
          <w:sz w:val="28"/>
          <w:szCs w:val="28"/>
        </w:rPr>
        <w:t>, выборочно);</w:t>
      </w:r>
    </w:p>
    <w:p w:rsidR="00FD1DCF" w:rsidRPr="00C96BEA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EA">
        <w:rPr>
          <w:rFonts w:ascii="Times New Roman" w:hAnsi="Times New Roman" w:cs="Times New Roman"/>
          <w:sz w:val="28"/>
          <w:szCs w:val="28"/>
        </w:rPr>
        <w:t xml:space="preserve">- капитальный ремонт: проезда к школе искусств по ул. </w:t>
      </w:r>
      <w:proofErr w:type="gramStart"/>
      <w:r w:rsidRPr="00C96BEA">
        <w:rPr>
          <w:rFonts w:ascii="Times New Roman" w:hAnsi="Times New Roman" w:cs="Times New Roman"/>
          <w:sz w:val="28"/>
          <w:szCs w:val="28"/>
        </w:rPr>
        <w:t>Баумана,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д. №</w:t>
      </w:r>
      <w:r w:rsidRPr="00C96BEA">
        <w:rPr>
          <w:rFonts w:ascii="Times New Roman" w:hAnsi="Times New Roman" w:cs="Times New Roman"/>
          <w:sz w:val="28"/>
          <w:szCs w:val="28"/>
        </w:rPr>
        <w:t xml:space="preserve"> 42, ул. Гвардейской, лестниц в районе д. № 1 по ул. Беринга и д. № 16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6BEA">
        <w:rPr>
          <w:rFonts w:ascii="Times New Roman" w:hAnsi="Times New Roman" w:cs="Times New Roman"/>
          <w:sz w:val="28"/>
          <w:szCs w:val="28"/>
        </w:rPr>
        <w:t>пр. Северному;</w:t>
      </w:r>
    </w:p>
    <w:p w:rsidR="00FD1DCF" w:rsidRPr="00C96BEA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EA">
        <w:rPr>
          <w:rFonts w:ascii="Times New Roman" w:hAnsi="Times New Roman" w:cs="Times New Roman"/>
          <w:sz w:val="28"/>
          <w:szCs w:val="28"/>
        </w:rPr>
        <w:t>- ремонт (текущий) уличных лестниц в районе домов: № 19 по ул. Юрия Гагарина, № 9/16 по ул. Павлика Морозова,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6BEA">
        <w:rPr>
          <w:rFonts w:ascii="Times New Roman" w:hAnsi="Times New Roman" w:cs="Times New Roman"/>
          <w:sz w:val="28"/>
          <w:szCs w:val="28"/>
        </w:rPr>
        <w:t xml:space="preserve"> 1-7 по ул. Юрия Гагарина                  </w:t>
      </w:r>
      <w:proofErr w:type="gramStart"/>
      <w:r w:rsidRPr="00C96B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6BEA">
        <w:rPr>
          <w:rFonts w:ascii="Times New Roman" w:hAnsi="Times New Roman" w:cs="Times New Roman"/>
          <w:sz w:val="28"/>
          <w:szCs w:val="28"/>
        </w:rPr>
        <w:t>3 шт.), № 9 по ул. Морской (3 шт.);</w:t>
      </w:r>
    </w:p>
    <w:p w:rsidR="00FD1DCF" w:rsidRPr="00C96BEA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EA">
        <w:rPr>
          <w:rFonts w:ascii="Times New Roman" w:hAnsi="Times New Roman" w:cs="Times New Roman"/>
          <w:sz w:val="28"/>
          <w:szCs w:val="28"/>
        </w:rPr>
        <w:t>- капитальный ремонт и ремонт (текущий) наружного освещения в районе домов: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6BEA">
        <w:rPr>
          <w:rFonts w:ascii="Times New Roman" w:hAnsi="Times New Roman" w:cs="Times New Roman"/>
          <w:sz w:val="28"/>
          <w:szCs w:val="28"/>
        </w:rPr>
        <w:t xml:space="preserve"> 27, 31, 21, 23, 25 по ул. Карла Либкнехта, № 3 по                              пер. Терскому,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6BEA">
        <w:rPr>
          <w:rFonts w:ascii="Times New Roman" w:hAnsi="Times New Roman" w:cs="Times New Roman"/>
          <w:sz w:val="28"/>
          <w:szCs w:val="28"/>
        </w:rPr>
        <w:t xml:space="preserve"> 26/1, 32, 30, 28, 34, 36, 38, 40, 42, 22, 24 по ул. Октябрьской,          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6BEA">
        <w:rPr>
          <w:rFonts w:ascii="Times New Roman" w:hAnsi="Times New Roman" w:cs="Times New Roman"/>
          <w:sz w:val="28"/>
          <w:szCs w:val="28"/>
        </w:rPr>
        <w:t xml:space="preserve"> 8, 12 по ул. Самойловой, № 5 по ул. Капитана Егорова,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6BEA">
        <w:rPr>
          <w:rFonts w:ascii="Times New Roman" w:hAnsi="Times New Roman" w:cs="Times New Roman"/>
          <w:sz w:val="28"/>
          <w:szCs w:val="28"/>
        </w:rPr>
        <w:t xml:space="preserve"> 45, 47, 42 по          ул. Шмидта,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6BEA">
        <w:rPr>
          <w:rFonts w:ascii="Times New Roman" w:hAnsi="Times New Roman" w:cs="Times New Roman"/>
          <w:sz w:val="28"/>
          <w:szCs w:val="28"/>
        </w:rPr>
        <w:t xml:space="preserve"> 18/20, 20, 7 по ул. Челюскинцев,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6BEA">
        <w:rPr>
          <w:rFonts w:ascii="Times New Roman" w:hAnsi="Times New Roman" w:cs="Times New Roman"/>
          <w:sz w:val="28"/>
          <w:szCs w:val="28"/>
        </w:rPr>
        <w:t xml:space="preserve"> 17, 19, 21/4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6BEA">
        <w:rPr>
          <w:rFonts w:ascii="Times New Roman" w:hAnsi="Times New Roman" w:cs="Times New Roman"/>
          <w:sz w:val="28"/>
          <w:szCs w:val="28"/>
        </w:rPr>
        <w:t xml:space="preserve">ул. Фрунзе, № 2/18 по ул. Алексея </w:t>
      </w:r>
      <w:proofErr w:type="spellStart"/>
      <w:r w:rsidRPr="00C96BEA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C96BEA">
        <w:rPr>
          <w:rFonts w:ascii="Times New Roman" w:hAnsi="Times New Roman" w:cs="Times New Roman"/>
          <w:sz w:val="28"/>
          <w:szCs w:val="28"/>
        </w:rPr>
        <w:t>, № 16 по ул. Халтурина,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6BE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6BEA">
        <w:rPr>
          <w:rFonts w:ascii="Times New Roman" w:hAnsi="Times New Roman" w:cs="Times New Roman"/>
          <w:sz w:val="28"/>
          <w:szCs w:val="28"/>
        </w:rPr>
        <w:t xml:space="preserve"> 2/12, 17/14 по ул. Горького,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6BEA">
        <w:rPr>
          <w:rFonts w:ascii="Times New Roman" w:hAnsi="Times New Roman" w:cs="Times New Roman"/>
          <w:sz w:val="28"/>
          <w:szCs w:val="28"/>
        </w:rPr>
        <w:t xml:space="preserve"> 90, 92 по просп. Ленина,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6BEA">
        <w:rPr>
          <w:rFonts w:ascii="Times New Roman" w:hAnsi="Times New Roman" w:cs="Times New Roman"/>
          <w:sz w:val="28"/>
          <w:szCs w:val="28"/>
        </w:rPr>
        <w:t xml:space="preserve"> 4, 6/1, 8/2 по ул. Карла Маркса, № 4 по пер. Рыбному, № 1 по пер. Флотскому,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6BEA">
        <w:rPr>
          <w:rFonts w:ascii="Times New Roman" w:hAnsi="Times New Roman" w:cs="Times New Roman"/>
          <w:sz w:val="28"/>
          <w:szCs w:val="28"/>
        </w:rPr>
        <w:t xml:space="preserve"> 3, 7 по ул. Володарского;</w:t>
      </w:r>
    </w:p>
    <w:p w:rsidR="00FD1DCF" w:rsidRPr="00C96BEA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EA">
        <w:rPr>
          <w:rFonts w:ascii="Times New Roman" w:hAnsi="Times New Roman" w:cs="Times New Roman"/>
          <w:sz w:val="28"/>
          <w:szCs w:val="28"/>
        </w:rPr>
        <w:t>- устройство остановки общественного транспорта в районе д. № 16А по ул. Карла Маркса;</w:t>
      </w:r>
    </w:p>
    <w:p w:rsidR="00FD1DCF" w:rsidRPr="00C96BEA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EA">
        <w:rPr>
          <w:rFonts w:ascii="Times New Roman" w:hAnsi="Times New Roman" w:cs="Times New Roman"/>
          <w:sz w:val="28"/>
          <w:szCs w:val="28"/>
        </w:rPr>
        <w:t>- капитальный ремонт (устройство) пешеходной связи от д. № 24 по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6BEA">
        <w:rPr>
          <w:rFonts w:ascii="Times New Roman" w:hAnsi="Times New Roman" w:cs="Times New Roman"/>
          <w:sz w:val="28"/>
          <w:szCs w:val="28"/>
        </w:rPr>
        <w:t xml:space="preserve"> пр. Связи к гимназии № 1;</w:t>
      </w:r>
    </w:p>
    <w:p w:rsidR="00FD1DCF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установка 80 опор наружного освещения,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6BEA">
        <w:rPr>
          <w:rFonts w:ascii="Times New Roman" w:hAnsi="Times New Roman" w:cs="Times New Roman"/>
          <w:sz w:val="28"/>
          <w:szCs w:val="28"/>
        </w:rPr>
        <w:t>восстановление 17 аварийных опор наружного 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DCF" w:rsidRPr="00C01890" w:rsidRDefault="00C01890" w:rsidP="00C018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1890">
        <w:rPr>
          <w:rFonts w:ascii="Times New Roman" w:hAnsi="Times New Roman" w:cs="Times New Roman"/>
          <w:sz w:val="28"/>
          <w:szCs w:val="28"/>
        </w:rPr>
        <w:t>В рамках мероприятий подпрограммы</w:t>
      </w:r>
      <w:r w:rsidR="00FD1DCF" w:rsidRPr="00C01890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и снижение дорожно-транспортного травматизма в муниципальном образовании город Мурманск» на 2014-2018 годы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транспортной системы» на 2014-2018 годы</w:t>
      </w:r>
      <w:r w:rsidRPr="00FD1DCF">
        <w:rPr>
          <w:rFonts w:ascii="Times New Roman" w:hAnsi="Times New Roman" w:cs="Times New Roman"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890">
        <w:rPr>
          <w:rFonts w:ascii="Times New Roman" w:hAnsi="Times New Roman" w:cs="Times New Roman"/>
          <w:sz w:val="28"/>
          <w:szCs w:val="28"/>
        </w:rPr>
        <w:t>освоено</w:t>
      </w:r>
      <w:r w:rsidRPr="00C01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DCF" w:rsidRPr="00C0189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55</w:t>
      </w:r>
      <w:r w:rsidR="00FD1DCF">
        <w:rPr>
          <w:rFonts w:ascii="Times New Roman" w:hAnsi="Times New Roman" w:cs="Times New Roman"/>
          <w:sz w:val="28"/>
          <w:szCs w:val="28"/>
        </w:rPr>
        <w:t xml:space="preserve">0,5 тыс. руб. </w:t>
      </w:r>
      <w:r>
        <w:rPr>
          <w:rFonts w:ascii="Times New Roman" w:hAnsi="Times New Roman" w:cs="Times New Roman"/>
          <w:sz w:val="28"/>
          <w:szCs w:val="28"/>
        </w:rPr>
        <w:t>(93,5</w:t>
      </w:r>
      <w:r w:rsidR="00FD1DCF">
        <w:rPr>
          <w:rFonts w:ascii="Times New Roman" w:hAnsi="Times New Roman" w:cs="Times New Roman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sz w:val="28"/>
          <w:szCs w:val="28"/>
        </w:rPr>
        <w:t>плана).</w:t>
      </w:r>
    </w:p>
    <w:p w:rsidR="00FD1DCF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указанных средств выполнено:</w:t>
      </w:r>
    </w:p>
    <w:p w:rsidR="00FD1DCF" w:rsidRDefault="00C01890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FD1DCF"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D1DC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FD1DCF"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становка дорожных ограждений протяженностью 4062,6 </w:t>
      </w:r>
      <w:proofErr w:type="spellStart"/>
      <w:r w:rsidR="00FD1DCF" w:rsidRPr="009C35B6">
        <w:rPr>
          <w:rFonts w:ascii="Times New Roman" w:hAnsi="Times New Roman" w:cs="Times New Roman"/>
          <w:spacing w:val="-2"/>
          <w:sz w:val="28"/>
          <w:szCs w:val="28"/>
        </w:rPr>
        <w:t>п.м</w:t>
      </w:r>
      <w:proofErr w:type="spellEnd"/>
      <w:r w:rsidR="00FD1DCF"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 в районе:</w:t>
      </w:r>
    </w:p>
    <w:p w:rsidR="00FD1DCF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B6">
        <w:rPr>
          <w:rFonts w:ascii="Times New Roman" w:hAnsi="Times New Roman" w:cs="Times New Roman"/>
          <w:spacing w:val="-2"/>
          <w:sz w:val="28"/>
          <w:szCs w:val="28"/>
        </w:rPr>
        <w:t>- домов: №№ 33, 49 по прос</w:t>
      </w:r>
      <w:r>
        <w:rPr>
          <w:rFonts w:ascii="Times New Roman" w:hAnsi="Times New Roman" w:cs="Times New Roman"/>
          <w:spacing w:val="-2"/>
          <w:sz w:val="28"/>
          <w:szCs w:val="28"/>
        </w:rPr>
        <w:t>п. Героев-североморцев, № 37 по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ул. Челюскинцев, №№ 80, 86 по просп. Ленина, № 11 по ул.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Кильдинской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(МБДОУ № 156, школа 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>№ 56), №№ 16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18 по ул. Самойловой, № 28 по                             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ул. </w:t>
      </w:r>
      <w:proofErr w:type="spellStart"/>
      <w:r w:rsidRPr="009C35B6">
        <w:rPr>
          <w:rFonts w:ascii="Times New Roman" w:hAnsi="Times New Roman" w:cs="Times New Roman"/>
          <w:spacing w:val="-2"/>
          <w:sz w:val="28"/>
          <w:szCs w:val="28"/>
        </w:rPr>
        <w:t>Аскольдовцев</w:t>
      </w:r>
      <w:proofErr w:type="spellEnd"/>
      <w:r w:rsidRPr="009C35B6">
        <w:rPr>
          <w:rFonts w:ascii="Times New Roman" w:hAnsi="Times New Roman" w:cs="Times New Roman"/>
          <w:spacing w:val="-2"/>
          <w:sz w:val="28"/>
          <w:szCs w:val="28"/>
        </w:rPr>
        <w:t>, № 1 по ул. Полярные Зори, №№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24-9 по просп. Кирова, № 6-10 по ул. Папанина, № 2-34 по ул. Баумана, № 6-20 по ул.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Капитана 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>Копытова;</w:t>
      </w:r>
    </w:p>
    <w:p w:rsidR="00FD1DCF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B6">
        <w:rPr>
          <w:rFonts w:ascii="Times New Roman" w:hAnsi="Times New Roman" w:cs="Times New Roman"/>
          <w:spacing w:val="-2"/>
          <w:sz w:val="28"/>
          <w:szCs w:val="28"/>
        </w:rPr>
        <w:t>- перекрестков: ул. Достоевского – ул. Баумана, ул. Академика Павлова –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>ул. Радищева, ул. Папанина – ул. Софьи Перовской, ул. Свердлова –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ул. Домостроительная, ул. Академика Книповича – просп. </w:t>
      </w:r>
      <w:proofErr w:type="gramStart"/>
      <w:r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Ленина,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просп. Кольский – ул. Баумана – ул. Беринга; </w:t>
      </w:r>
    </w:p>
    <w:p w:rsidR="00FD1DCF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- улиц (проспектов, переулков): Свердлова (участок </w:t>
      </w:r>
      <w:r>
        <w:rPr>
          <w:rFonts w:ascii="Times New Roman" w:hAnsi="Times New Roman" w:cs="Times New Roman"/>
          <w:spacing w:val="-2"/>
          <w:sz w:val="28"/>
          <w:szCs w:val="28"/>
        </w:rPr>
        <w:t>от пр. Металлистов до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 д. № 40 корп. 1 по ул. Свердлова), Кольского (участок от д. № 130 по                            просп. Кольскому до ул. Кооперативной), </w:t>
      </w:r>
      <w:r>
        <w:rPr>
          <w:rFonts w:ascii="Times New Roman" w:hAnsi="Times New Roman" w:cs="Times New Roman"/>
          <w:spacing w:val="-2"/>
          <w:sz w:val="28"/>
          <w:szCs w:val="28"/>
        </w:rPr>
        <w:t>Ленина (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>от д. № 22 по ул. Папанина до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>д. № 104 по просп. Ленина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9C35B6">
        <w:rPr>
          <w:rFonts w:ascii="Times New Roman" w:hAnsi="Times New Roman" w:cs="Times New Roman"/>
          <w:spacing w:val="-2"/>
          <w:sz w:val="28"/>
          <w:szCs w:val="28"/>
        </w:rPr>
        <w:t>Хибинского</w:t>
      </w:r>
      <w:proofErr w:type="spellEnd"/>
      <w:r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 (МГТУ, ул. Спортивная,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д.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 13), Героев-североморцев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участки 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от опоры наружного освещения № 335 до </w:t>
      </w:r>
      <w:r>
        <w:rPr>
          <w:rFonts w:ascii="Times New Roman" w:hAnsi="Times New Roman" w:cs="Times New Roman"/>
          <w:spacing w:val="-2"/>
          <w:sz w:val="28"/>
          <w:szCs w:val="28"/>
        </w:rPr>
        <w:t>опоры наружного освещения № 337 и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 от опоры наружного освещения № 339 до опоры наружного освещения № 341)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D1DCF" w:rsidRDefault="00C01890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FD1DCF">
        <w:rPr>
          <w:rFonts w:ascii="Times New Roman" w:hAnsi="Times New Roman" w:cs="Times New Roman"/>
          <w:spacing w:val="-2"/>
          <w:sz w:val="28"/>
          <w:szCs w:val="28"/>
        </w:rPr>
        <w:t>. У</w:t>
      </w:r>
      <w:r w:rsidR="00FD1DCF"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становка искусственных дорожных неровностей площадью 166,1 </w:t>
      </w:r>
      <w:proofErr w:type="spellStart"/>
      <w:r w:rsidR="00FD1DCF" w:rsidRPr="009C35B6">
        <w:rPr>
          <w:rFonts w:ascii="Times New Roman" w:hAnsi="Times New Roman" w:cs="Times New Roman"/>
          <w:spacing w:val="-2"/>
          <w:sz w:val="28"/>
          <w:szCs w:val="28"/>
        </w:rPr>
        <w:t>кв.м</w:t>
      </w:r>
      <w:proofErr w:type="spellEnd"/>
      <w:r w:rsidR="00FD1DCF"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 в районе д. № 34/25 по ул. Папан</w:t>
      </w:r>
      <w:r w:rsidR="00FD1DCF">
        <w:rPr>
          <w:rFonts w:ascii="Times New Roman" w:hAnsi="Times New Roman" w:cs="Times New Roman"/>
          <w:spacing w:val="-2"/>
          <w:sz w:val="28"/>
          <w:szCs w:val="28"/>
        </w:rPr>
        <w:t>ина и д. № 13 по ул. Старостина.</w:t>
      </w:r>
    </w:p>
    <w:p w:rsidR="00FD1DCF" w:rsidRDefault="00C01890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FD1DCF">
        <w:rPr>
          <w:rFonts w:ascii="Times New Roman" w:hAnsi="Times New Roman" w:cs="Times New Roman"/>
          <w:spacing w:val="-2"/>
          <w:sz w:val="28"/>
          <w:szCs w:val="28"/>
        </w:rPr>
        <w:t>. О</w:t>
      </w:r>
      <w:r w:rsidR="00FD1DCF"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бустройство регулируемого пешеходного перехода по </w:t>
      </w:r>
      <w:r w:rsidR="00FD1DCF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</w:t>
      </w:r>
      <w:r w:rsidR="00FD1DCF"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ул. </w:t>
      </w:r>
      <w:proofErr w:type="spellStart"/>
      <w:r w:rsidR="00FD1DCF" w:rsidRPr="009C35B6">
        <w:rPr>
          <w:rFonts w:ascii="Times New Roman" w:hAnsi="Times New Roman" w:cs="Times New Roman"/>
          <w:spacing w:val="-2"/>
          <w:sz w:val="28"/>
          <w:szCs w:val="28"/>
        </w:rPr>
        <w:t>Хлобыстова</w:t>
      </w:r>
      <w:proofErr w:type="spellEnd"/>
      <w:r w:rsidR="00FD1DCF"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 с устройством</w:t>
      </w:r>
      <w:r w:rsidR="00FD1DCF">
        <w:rPr>
          <w:rFonts w:ascii="Times New Roman" w:hAnsi="Times New Roman" w:cs="Times New Roman"/>
          <w:spacing w:val="-2"/>
          <w:sz w:val="28"/>
          <w:szCs w:val="28"/>
        </w:rPr>
        <w:t xml:space="preserve"> подхода к пешеходному переходу.</w:t>
      </w:r>
    </w:p>
    <w:p w:rsidR="00FD1DCF" w:rsidRDefault="00C01890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FD1DCF">
        <w:rPr>
          <w:rFonts w:ascii="Times New Roman" w:hAnsi="Times New Roman" w:cs="Times New Roman"/>
          <w:spacing w:val="-2"/>
          <w:sz w:val="28"/>
          <w:szCs w:val="28"/>
        </w:rPr>
        <w:t>. К</w:t>
      </w:r>
      <w:r w:rsidR="00FD1DCF"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апитальный ремонт остановки общественного транспорта в районе </w:t>
      </w:r>
      <w:r w:rsidR="00FD1DCF">
        <w:rPr>
          <w:rFonts w:ascii="Times New Roman" w:hAnsi="Times New Roman" w:cs="Times New Roman"/>
          <w:spacing w:val="-2"/>
          <w:sz w:val="28"/>
          <w:szCs w:val="28"/>
        </w:rPr>
        <w:t xml:space="preserve">                  д. № 44 по просп. Кирова.</w:t>
      </w:r>
    </w:p>
    <w:p w:rsidR="00FD1DCF" w:rsidRDefault="00C01890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FD1DC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D1DCF" w:rsidRPr="005C3052">
        <w:rPr>
          <w:rFonts w:ascii="Times New Roman" w:hAnsi="Times New Roman" w:cs="Times New Roman"/>
          <w:spacing w:val="-2"/>
          <w:sz w:val="28"/>
          <w:szCs w:val="28"/>
        </w:rPr>
        <w:t xml:space="preserve">Технологическое присоединение </w:t>
      </w:r>
      <w:proofErr w:type="spellStart"/>
      <w:r w:rsidR="00FD1DCF" w:rsidRPr="005C3052">
        <w:rPr>
          <w:rFonts w:ascii="Times New Roman" w:hAnsi="Times New Roman" w:cs="Times New Roman"/>
          <w:spacing w:val="-2"/>
          <w:sz w:val="28"/>
          <w:szCs w:val="28"/>
        </w:rPr>
        <w:t>энергопринимающего</w:t>
      </w:r>
      <w:proofErr w:type="spellEnd"/>
      <w:r w:rsidR="00FD1DCF" w:rsidRPr="005C3052">
        <w:rPr>
          <w:rFonts w:ascii="Times New Roman" w:hAnsi="Times New Roman" w:cs="Times New Roman"/>
          <w:spacing w:val="-2"/>
          <w:sz w:val="28"/>
          <w:szCs w:val="28"/>
        </w:rPr>
        <w:t xml:space="preserve"> устройства светофорного объекта</w:t>
      </w:r>
      <w:r w:rsidR="00FD1DC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D1DCF" w:rsidRPr="005C3052">
        <w:rPr>
          <w:rFonts w:ascii="Times New Roman" w:hAnsi="Times New Roman" w:cs="Times New Roman"/>
          <w:spacing w:val="-2"/>
          <w:sz w:val="28"/>
          <w:szCs w:val="28"/>
        </w:rPr>
        <w:t xml:space="preserve"> расположенного</w:t>
      </w:r>
      <w:r w:rsidR="00FD1DCF">
        <w:rPr>
          <w:rFonts w:ascii="Times New Roman" w:hAnsi="Times New Roman" w:cs="Times New Roman"/>
          <w:spacing w:val="-2"/>
          <w:sz w:val="28"/>
          <w:szCs w:val="28"/>
        </w:rPr>
        <w:t xml:space="preserve"> в районе д. № 130 по просп. Кольскому.</w:t>
      </w:r>
    </w:p>
    <w:p w:rsidR="00FD1DCF" w:rsidRPr="0057334E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Также в 2015 году за счет средств, предусмотренных по мероприятию «Технологическое присоединение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устройств светофорных объектов», начаты работы по технологическому присоединению светофорных объектов, расположенных в районе перекрестка ул. Воровского –                                        ул. Ленинградская и выезда с ул. Зои Космодемьянской на просп. Кольский, оплачены работы по технологическому присоединению опоры наружного освещения, установленной в районе нерегулируемого пешеходного перехода по пер.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Хибинскому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 xml:space="preserve">МГТУ, ул. Спортивная,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д. № </w:t>
      </w:r>
      <w:r w:rsidRPr="009C35B6">
        <w:rPr>
          <w:rFonts w:ascii="Times New Roman" w:hAnsi="Times New Roman" w:cs="Times New Roman"/>
          <w:spacing w:val="-2"/>
          <w:sz w:val="28"/>
          <w:szCs w:val="28"/>
        </w:rPr>
        <w:t>13</w:t>
      </w:r>
      <w:r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FD1DCF" w:rsidRPr="00110FA1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1DCF" w:rsidRPr="00C01890" w:rsidRDefault="00C01890" w:rsidP="00C0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890">
        <w:rPr>
          <w:rFonts w:ascii="Times New Roman" w:hAnsi="Times New Roman" w:cs="Times New Roman"/>
          <w:sz w:val="28"/>
          <w:szCs w:val="28"/>
        </w:rPr>
        <w:t xml:space="preserve">В рамках мероприятий ведомственной целевой программы </w:t>
      </w:r>
      <w:r w:rsidR="00FD1DCF" w:rsidRPr="00C01890">
        <w:rPr>
          <w:rFonts w:ascii="Times New Roman" w:hAnsi="Times New Roman" w:cs="Times New Roman"/>
          <w:sz w:val="28"/>
          <w:szCs w:val="28"/>
        </w:rPr>
        <w:t>«Содержание и ремонт улично-дорожной сети и объектов благоустройства» на 2014-2018 годы</w:t>
      </w:r>
      <w:r w:rsidRPr="00C01890">
        <w:rPr>
          <w:rFonts w:ascii="Times New Roman" w:hAnsi="Times New Roman" w:cs="Times New Roman"/>
          <w:sz w:val="28"/>
          <w:szCs w:val="28"/>
        </w:rPr>
        <w:t xml:space="preserve"> 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«Развитие транспортной системы» на 2014-2018 годы</w:t>
      </w:r>
      <w:r w:rsidRPr="00FD1DCF">
        <w:rPr>
          <w:rFonts w:ascii="Times New Roman" w:hAnsi="Times New Roman" w:cs="Times New Roman"/>
          <w:sz w:val="28"/>
          <w:szCs w:val="28"/>
        </w:rPr>
        <w:t xml:space="preserve"> в 2015 год</w:t>
      </w:r>
      <w:r w:rsidRPr="00C01890">
        <w:rPr>
          <w:rFonts w:ascii="Times New Roman" w:hAnsi="Times New Roman" w:cs="Times New Roman"/>
          <w:sz w:val="28"/>
          <w:szCs w:val="28"/>
        </w:rPr>
        <w:t xml:space="preserve">у освоено </w:t>
      </w:r>
      <w:r w:rsidR="00FD1DCF">
        <w:rPr>
          <w:rFonts w:ascii="Times New Roman" w:hAnsi="Times New Roman" w:cs="Times New Roman"/>
          <w:sz w:val="28"/>
          <w:szCs w:val="28"/>
        </w:rPr>
        <w:t xml:space="preserve">781 264,0 тыс. руб.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D1DCF">
        <w:rPr>
          <w:rFonts w:ascii="Times New Roman" w:hAnsi="Times New Roman" w:cs="Times New Roman"/>
          <w:sz w:val="28"/>
          <w:szCs w:val="28"/>
        </w:rPr>
        <w:t>99,5 % от</w:t>
      </w:r>
      <w:r>
        <w:rPr>
          <w:rFonts w:ascii="Times New Roman" w:hAnsi="Times New Roman" w:cs="Times New Roman"/>
          <w:sz w:val="28"/>
          <w:szCs w:val="28"/>
        </w:rPr>
        <w:t xml:space="preserve"> плана).</w:t>
      </w:r>
      <w:r w:rsidR="00FD1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DCF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ВЦП осуществляется содержание и ремонт автомобильных дорог, элементов обустройства дорог, объектов внешнего благоустройства, инженерной инфраструктуры города, объектов озеленения, территорий городских кладбищ и мест воинских захоронений (ММБУ «Управление дорожного хозяйства», ММБУ «Центр организации дорожного движения», ММБУ «Дирекция городского кладбища»).</w:t>
      </w:r>
    </w:p>
    <w:p w:rsidR="00FD1DCF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наружное освещение улиц и дворовых территорий города, жилого района Росляково, территории городского кладбища, расположенного на 7-8 км автодороги Кола-Мурмаши. Заключены договоры энергоснабжения с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муниципальный контракт на оказание услуг по обеспечению режима освещения улиц и дворовых территорий города Мурманска,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жилого района Росляково, в соответствии с заданным графиком режима работы наружного освещения, контракты на замену приборов учета электрической энергии наружного освещения, снятие показаний приборов учета электрической энергии наружного освещения с ОАО «Мурманская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D1DCF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контракт на оказание услуг по перевозке в морг безродных, невостребованных и неопознанных тел умерших (АО «Бюро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спецобслуживания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  <w:r w:rsidRPr="00CB602A">
        <w:rPr>
          <w:rFonts w:ascii="Times New Roman" w:hAnsi="Times New Roman" w:cs="Times New Roman"/>
          <w:sz w:val="28"/>
          <w:szCs w:val="28"/>
        </w:rPr>
        <w:t xml:space="preserve">За 2015 год вывезено </w:t>
      </w:r>
      <w:r>
        <w:rPr>
          <w:rFonts w:ascii="Times New Roman" w:hAnsi="Times New Roman" w:cs="Times New Roman"/>
          <w:sz w:val="28"/>
          <w:szCs w:val="28"/>
        </w:rPr>
        <w:t>449</w:t>
      </w:r>
      <w:r w:rsidRPr="00CB602A">
        <w:rPr>
          <w:rFonts w:ascii="Times New Roman" w:hAnsi="Times New Roman" w:cs="Times New Roman"/>
          <w:sz w:val="28"/>
          <w:szCs w:val="28"/>
        </w:rPr>
        <w:t xml:space="preserve"> тел умерших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DCF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охрана, техническое обслуживание и содержание прочих объектов благоустройства (электроустановок, расположенных перед зданием ГДЦ «Меридиан» и на площади перед зданием ОАО «Отель «АРКТИКА»; стелы-маяка в составе объекта «Ансамбль-мемориал в память о погибших в мирное время моряках»; системы газоснабжения объекта «Вечный огонь» на подиуме мемориального комплекса Защитникам Советского Заполярья; сетей наружной бытовой и ливневой канализации; городских общественных и уличных туалетов).</w:t>
      </w:r>
    </w:p>
    <w:p w:rsidR="00FD1DCF" w:rsidRPr="007B4D14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средств, предусмотренных ВЦП, ММБУ «Управление дорожного хозяйства» приобретена машина дорожная строительная универсальная МДСУ 2,5-0109 на базе трактора колесного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82.1», ММБУ </w:t>
      </w:r>
      <w:r w:rsidRPr="007B4D14">
        <w:rPr>
          <w:rFonts w:ascii="Times New Roman" w:hAnsi="Times New Roman" w:cs="Times New Roman"/>
          <w:sz w:val="28"/>
          <w:szCs w:val="28"/>
        </w:rPr>
        <w:t>«Центр организации дорожного движения» приобретена специализированная пассажирская транспортная автомашина УАЗ-29891.</w:t>
      </w:r>
    </w:p>
    <w:p w:rsidR="00FD1DCF" w:rsidRPr="00110FA1" w:rsidRDefault="00FD1DCF" w:rsidP="00FD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18CD" w:rsidRDefault="00FD18CD" w:rsidP="00FD18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Охрана окружающей среды </w:t>
      </w:r>
    </w:p>
    <w:p w:rsidR="003A2645" w:rsidRPr="00FD18CD" w:rsidRDefault="003A2645" w:rsidP="00FD18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899" w:rsidRPr="00100899" w:rsidRDefault="00100899" w:rsidP="001008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администрации города Мурманска в сфере охраны окружающей среды направлена на достижение стратегических целей – обеспечение охраны, улучшение качества и безопасности окружающей среды</w:t>
      </w:r>
      <w:r w:rsidR="003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0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общего санитарно-экологического состояния территории города Мурманска.</w:t>
      </w:r>
    </w:p>
    <w:p w:rsidR="003A2645" w:rsidRPr="00254BF5" w:rsidRDefault="003A2645" w:rsidP="003A26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выполняет свои полномочия </w:t>
      </w:r>
      <w:r w:rsidRPr="00254BF5">
        <w:rPr>
          <w:rFonts w:ascii="Times New Roman" w:hAnsi="Times New Roman" w:cs="Times New Roman"/>
          <w:sz w:val="28"/>
          <w:szCs w:val="28"/>
        </w:rPr>
        <w:t>путем реализации муниципальной программы, направленной на охрану окружающей среды</w:t>
      </w:r>
      <w:r w:rsidRPr="00254B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4BF5">
        <w:rPr>
          <w:rFonts w:ascii="Times New Roman" w:hAnsi="Times New Roman" w:cs="Times New Roman"/>
          <w:sz w:val="28"/>
          <w:szCs w:val="28"/>
        </w:rPr>
        <w:t xml:space="preserve">«Обеспечение безопасности проживания и охрана окружающей среды» на 2014 – 2018 годы» (утв. постановлением администрации города Мурманска от 12.11.2013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4BF5">
        <w:rPr>
          <w:rFonts w:ascii="Times New Roman" w:hAnsi="Times New Roman" w:cs="Times New Roman"/>
          <w:sz w:val="28"/>
          <w:szCs w:val="28"/>
        </w:rPr>
        <w:t>№ 3237), непрограммных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оказания муниципальных услуг в сфере охраны окружающей среды, разработки нормативных правовых актов (внесены изменения в части охраны окружающей среды в Правила благоустройства, утверждены Лесохозяйственный регламент Мурманского городского лесничества, Порядок использования, охраны, защиты, воспроизводства городских лесов, Порядок расчета восстановительной стоимости).  </w:t>
      </w:r>
    </w:p>
    <w:p w:rsidR="003A2645" w:rsidRDefault="00100899" w:rsidP="003A26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подпрограммы в 201</w:t>
      </w:r>
      <w:r w:rsidR="003A26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освоено 16097,5 тыс. рублей (99,0% от плана)</w:t>
      </w:r>
      <w:r w:rsidR="003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реализованы следующие мероприятия: </w:t>
      </w:r>
    </w:p>
    <w:p w:rsidR="003A2645" w:rsidRDefault="003A2645" w:rsidP="003A26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4BF5">
        <w:rPr>
          <w:rFonts w:ascii="Times New Roman" w:hAnsi="Times New Roman" w:cs="Times New Roman"/>
          <w:sz w:val="28"/>
          <w:szCs w:val="28"/>
        </w:rPr>
        <w:t xml:space="preserve"> ликвидированы</w:t>
      </w:r>
      <w:r>
        <w:rPr>
          <w:rFonts w:ascii="Times New Roman" w:hAnsi="Times New Roman" w:cs="Times New Roman"/>
          <w:sz w:val="28"/>
          <w:szCs w:val="28"/>
        </w:rPr>
        <w:t xml:space="preserve"> 37 </w:t>
      </w:r>
      <w:r w:rsidRPr="00254BF5">
        <w:rPr>
          <w:rFonts w:ascii="Times New Roman" w:hAnsi="Times New Roman" w:cs="Times New Roman"/>
          <w:sz w:val="28"/>
          <w:szCs w:val="28"/>
        </w:rPr>
        <w:t>несанкционированны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4BF5">
        <w:rPr>
          <w:rFonts w:ascii="Times New Roman" w:hAnsi="Times New Roman" w:cs="Times New Roman"/>
          <w:sz w:val="28"/>
          <w:szCs w:val="28"/>
        </w:rPr>
        <w:t xml:space="preserve"> свал</w:t>
      </w:r>
      <w:r>
        <w:rPr>
          <w:rFonts w:ascii="Times New Roman" w:hAnsi="Times New Roman" w:cs="Times New Roman"/>
          <w:sz w:val="28"/>
          <w:szCs w:val="28"/>
        </w:rPr>
        <w:t>ок, о</w:t>
      </w:r>
      <w:r w:rsidRPr="00254BF5">
        <w:rPr>
          <w:rFonts w:ascii="Times New Roman" w:hAnsi="Times New Roman" w:cs="Times New Roman"/>
          <w:sz w:val="28"/>
          <w:szCs w:val="28"/>
        </w:rPr>
        <w:t xml:space="preserve">бъем вывезенных отходов составил – </w:t>
      </w:r>
      <w:r w:rsidRPr="00254BF5">
        <w:rPr>
          <w:rFonts w:ascii="Times New Roman" w:hAnsi="Times New Roman" w:cs="Times New Roman"/>
          <w:color w:val="000000"/>
          <w:sz w:val="28"/>
          <w:szCs w:val="28"/>
        </w:rPr>
        <w:t xml:space="preserve">6931,8 </w:t>
      </w:r>
      <w:r w:rsidRPr="00254BF5">
        <w:rPr>
          <w:rFonts w:ascii="Times New Roman" w:hAnsi="Times New Roman" w:cs="Times New Roman"/>
          <w:sz w:val="28"/>
          <w:szCs w:val="28"/>
        </w:rPr>
        <w:t>м</w:t>
      </w:r>
      <w:r w:rsidRPr="00254B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645" w:rsidRDefault="003A2645" w:rsidP="003A26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4BF5">
        <w:rPr>
          <w:rFonts w:ascii="Times New Roman" w:hAnsi="Times New Roman" w:cs="Times New Roman"/>
          <w:sz w:val="28"/>
          <w:szCs w:val="28"/>
        </w:rPr>
        <w:t xml:space="preserve"> установлено 16 контейнеров для сбора мусора в местах массового отдыха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645" w:rsidRPr="00254BF5" w:rsidRDefault="003A2645" w:rsidP="003A26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4BF5">
        <w:rPr>
          <w:rFonts w:ascii="Times New Roman" w:hAnsi="Times New Roman" w:cs="Times New Roman"/>
          <w:sz w:val="28"/>
          <w:szCs w:val="28"/>
        </w:rPr>
        <w:t xml:space="preserve"> возведены преграды и валы длиной около 156 </w:t>
      </w:r>
      <w:proofErr w:type="spellStart"/>
      <w:r w:rsidRPr="00254BF5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254BF5">
        <w:rPr>
          <w:rFonts w:ascii="Times New Roman" w:hAnsi="Times New Roman" w:cs="Times New Roman"/>
          <w:sz w:val="28"/>
          <w:szCs w:val="28"/>
        </w:rPr>
        <w:t xml:space="preserve">, ограничивающие проезд транспорта для образования несанкционированных свалок отходов; </w:t>
      </w:r>
    </w:p>
    <w:p w:rsidR="003A2645" w:rsidRPr="003618D9" w:rsidRDefault="003A2645" w:rsidP="003A26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B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4BF5">
        <w:rPr>
          <w:rFonts w:ascii="Times New Roman" w:hAnsi="Times New Roman" w:cs="Times New Roman"/>
          <w:sz w:val="28"/>
          <w:szCs w:val="28"/>
        </w:rPr>
        <w:t xml:space="preserve">зготовлена и распространена печатная продукции, направленная на </w:t>
      </w:r>
      <w:r w:rsidRPr="003618D9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 населения города;</w:t>
      </w:r>
    </w:p>
    <w:p w:rsidR="003A2645" w:rsidRDefault="003A2645" w:rsidP="003A26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8D9">
        <w:rPr>
          <w:rFonts w:ascii="Times New Roman" w:hAnsi="Times New Roman" w:cs="Times New Roman"/>
          <w:sz w:val="28"/>
          <w:szCs w:val="28"/>
        </w:rPr>
        <w:t>- проведено 12 мероприятий по сбору и утилизации ртутьсодержащих отходов от населения города, проживающего в частном секторе. В акциях приняло участие свыше 600 человек, сдавших более 2438 ртутьсодержащих ламп и градусников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645" w:rsidRDefault="003A2645" w:rsidP="003A26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 работы по постановке на государственный кадастровый учет земельных участков Туломского участкового лесничества (работы завершены в 2016 году);</w:t>
      </w:r>
    </w:p>
    <w:p w:rsidR="003A2645" w:rsidRPr="003618D9" w:rsidRDefault="003A2645" w:rsidP="003A26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выполнено строительство 1 участка подъездной дороги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  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сооружений городской свалки твердых отходов для обеспечения очистки сточных вод. </w:t>
      </w:r>
    </w:p>
    <w:p w:rsidR="003A2645" w:rsidRPr="00254BF5" w:rsidRDefault="003A2645" w:rsidP="003A26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BF5">
        <w:rPr>
          <w:rFonts w:ascii="Times New Roman" w:hAnsi="Times New Roman" w:cs="Times New Roman"/>
          <w:sz w:val="28"/>
          <w:szCs w:val="28"/>
        </w:rPr>
        <w:t>Непрограммные мероприятия включают в себя проведение месячников по санитарной очистке, благоустройству и озеленению города Мурманска,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4BF5">
        <w:rPr>
          <w:rFonts w:ascii="Times New Roman" w:hAnsi="Times New Roman" w:cs="Times New Roman"/>
          <w:sz w:val="28"/>
          <w:szCs w:val="28"/>
        </w:rPr>
        <w:t xml:space="preserve"> «Зеленый рекорд», 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BF5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BF5">
        <w:rPr>
          <w:rFonts w:ascii="Times New Roman" w:hAnsi="Times New Roman" w:cs="Times New Roman"/>
          <w:sz w:val="28"/>
          <w:szCs w:val="28"/>
        </w:rPr>
        <w:t xml:space="preserve"> «Мой уютный город – мой уютный дом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2645" w:rsidRPr="00254BF5" w:rsidRDefault="003A2645" w:rsidP="003A26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4BF5">
        <w:rPr>
          <w:rFonts w:ascii="Times New Roman" w:hAnsi="Times New Roman" w:cs="Times New Roman"/>
          <w:b/>
          <w:color w:val="000000"/>
          <w:sz w:val="28"/>
          <w:szCs w:val="28"/>
        </w:rPr>
        <w:t>Месячник по озеленению и благоустройству города Мурманска</w:t>
      </w:r>
    </w:p>
    <w:p w:rsidR="003A2645" w:rsidRPr="00254BF5" w:rsidRDefault="003A2645" w:rsidP="003A26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BF5">
        <w:rPr>
          <w:rFonts w:ascii="Times New Roman" w:hAnsi="Times New Roman" w:cs="Times New Roman"/>
          <w:color w:val="000000"/>
          <w:sz w:val="28"/>
          <w:szCs w:val="28"/>
        </w:rPr>
        <w:t xml:space="preserve">Общая площадь озелененных участков составила </w:t>
      </w:r>
      <w:r w:rsidRPr="00254BF5">
        <w:rPr>
          <w:rFonts w:ascii="Times New Roman" w:hAnsi="Times New Roman" w:cs="Times New Roman"/>
          <w:sz w:val="28"/>
          <w:szCs w:val="28"/>
        </w:rPr>
        <w:t>7460,5 м</w:t>
      </w:r>
      <w:r w:rsidRPr="00254B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4BF5">
        <w:rPr>
          <w:rFonts w:ascii="Times New Roman" w:hAnsi="Times New Roman" w:cs="Times New Roman"/>
          <w:sz w:val="28"/>
          <w:szCs w:val="28"/>
        </w:rPr>
        <w:t>. При этом посажено 261 дерево и кустарник, завезено 314,5 м</w:t>
      </w:r>
      <w:r w:rsidRPr="00254B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54BF5">
        <w:rPr>
          <w:rFonts w:ascii="Times New Roman" w:hAnsi="Times New Roman" w:cs="Times New Roman"/>
          <w:sz w:val="28"/>
          <w:szCs w:val="28"/>
        </w:rPr>
        <w:t xml:space="preserve"> растительного грунта, устроено 169 клумб, установлено 1389 </w:t>
      </w:r>
      <w:proofErr w:type="spellStart"/>
      <w:r w:rsidRPr="00254BF5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254BF5">
        <w:rPr>
          <w:rFonts w:ascii="Times New Roman" w:hAnsi="Times New Roman" w:cs="Times New Roman"/>
          <w:sz w:val="28"/>
          <w:szCs w:val="28"/>
        </w:rPr>
        <w:t>. новых ограждений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4BF5">
        <w:rPr>
          <w:rFonts w:ascii="Times New Roman" w:hAnsi="Times New Roman" w:cs="Times New Roman"/>
          <w:sz w:val="28"/>
          <w:szCs w:val="28"/>
        </w:rPr>
        <w:t xml:space="preserve"> В ходе акции «Зеленый рекорд» высажено свыше 5000 саженцев деревьев и кустарников. </w:t>
      </w:r>
    </w:p>
    <w:p w:rsidR="003A2645" w:rsidRPr="00254BF5" w:rsidRDefault="003A2645" w:rsidP="003A26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BF5">
        <w:rPr>
          <w:rFonts w:ascii="Times New Roman" w:hAnsi="Times New Roman" w:cs="Times New Roman"/>
          <w:b/>
          <w:bCs/>
          <w:sz w:val="28"/>
          <w:szCs w:val="28"/>
        </w:rPr>
        <w:t>Месячник по санитарной очистке и благоустройству города Мурманска</w:t>
      </w:r>
    </w:p>
    <w:p w:rsidR="003A2645" w:rsidRPr="00254BF5" w:rsidRDefault="003A2645" w:rsidP="003A26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54BF5">
        <w:rPr>
          <w:rFonts w:ascii="Times New Roman" w:hAnsi="Times New Roman" w:cs="Times New Roman"/>
          <w:sz w:val="28"/>
          <w:szCs w:val="28"/>
        </w:rPr>
        <w:t xml:space="preserve">Всего за 2015 год в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254BF5">
        <w:rPr>
          <w:rFonts w:ascii="Times New Roman" w:hAnsi="Times New Roman" w:cs="Times New Roman"/>
          <w:sz w:val="28"/>
          <w:szCs w:val="28"/>
        </w:rPr>
        <w:t>месячниках по санитарной очистке города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4BF5">
        <w:rPr>
          <w:rFonts w:ascii="Times New Roman" w:hAnsi="Times New Roman" w:cs="Times New Roman"/>
          <w:sz w:val="28"/>
          <w:szCs w:val="28"/>
        </w:rPr>
        <w:t xml:space="preserve"> участие 17997 человек, вывезено мусора – 13735,7 м</w:t>
      </w:r>
      <w:r w:rsidRPr="00254B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очищена территория площадью </w:t>
      </w:r>
      <w:r w:rsidRPr="00254BF5">
        <w:rPr>
          <w:rFonts w:ascii="Times New Roman" w:hAnsi="Times New Roman" w:cs="Times New Roman"/>
          <w:sz w:val="28"/>
          <w:szCs w:val="28"/>
        </w:rPr>
        <w:t>3749,7 тыс. м</w:t>
      </w:r>
      <w:r w:rsidRPr="00254B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4BF5">
        <w:rPr>
          <w:rFonts w:ascii="Times New Roman" w:hAnsi="Times New Roman" w:cs="Times New Roman"/>
          <w:sz w:val="28"/>
          <w:szCs w:val="28"/>
        </w:rPr>
        <w:t>.</w:t>
      </w:r>
    </w:p>
    <w:p w:rsidR="003A2645" w:rsidRPr="00254BF5" w:rsidRDefault="003A2645" w:rsidP="003A26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B1C">
        <w:rPr>
          <w:rFonts w:ascii="Times New Roman" w:hAnsi="Times New Roman" w:cs="Times New Roman"/>
          <w:b/>
          <w:sz w:val="28"/>
          <w:szCs w:val="28"/>
        </w:rPr>
        <w:t>С</w:t>
      </w:r>
      <w:r w:rsidRPr="00254BF5">
        <w:rPr>
          <w:rFonts w:ascii="Times New Roman" w:hAnsi="Times New Roman" w:cs="Times New Roman"/>
          <w:b/>
          <w:sz w:val="28"/>
          <w:szCs w:val="28"/>
        </w:rPr>
        <w:t>мотр-конкурс «Мой уютный город – мой уютный дом»</w:t>
      </w:r>
    </w:p>
    <w:p w:rsidR="003A2645" w:rsidRDefault="003A2645" w:rsidP="003A26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BF5">
        <w:rPr>
          <w:rFonts w:ascii="Times New Roman" w:hAnsi="Times New Roman" w:cs="Times New Roman"/>
          <w:sz w:val="28"/>
          <w:szCs w:val="28"/>
        </w:rPr>
        <w:t xml:space="preserve">В 2015 году в общегородском конкурсе приняло участие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4BF5">
        <w:rPr>
          <w:rFonts w:ascii="Times New Roman" w:hAnsi="Times New Roman" w:cs="Times New Roman"/>
          <w:sz w:val="28"/>
          <w:szCs w:val="28"/>
        </w:rPr>
        <w:t xml:space="preserve">0 физических и юридических лиц, создавших на своих территориях красивейшие элементы благоустройства и озеленения. </w:t>
      </w:r>
      <w:r>
        <w:rPr>
          <w:rFonts w:ascii="Times New Roman" w:hAnsi="Times New Roman" w:cs="Times New Roman"/>
          <w:sz w:val="28"/>
          <w:szCs w:val="28"/>
        </w:rPr>
        <w:t xml:space="preserve">Участникам общегородского конкурса вручены поощрительные подарки, грамоты. Победители и призеры конкурса награждены дипломами, подарочными сертификатами. </w:t>
      </w:r>
    </w:p>
    <w:sectPr w:rsidR="003A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00000"/>
    <w:multiLevelType w:val="hybridMultilevel"/>
    <w:tmpl w:val="561AACA4"/>
    <w:lvl w:ilvl="0" w:tplc="D68C6C0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F71E03"/>
    <w:multiLevelType w:val="multilevel"/>
    <w:tmpl w:val="B8CA9B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34" w:hanging="62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7FD1E3A"/>
    <w:multiLevelType w:val="hybridMultilevel"/>
    <w:tmpl w:val="B5668142"/>
    <w:lvl w:ilvl="0" w:tplc="D68C6C0C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3"/>
    <w:rsid w:val="000432E3"/>
    <w:rsid w:val="000B705B"/>
    <w:rsid w:val="00100899"/>
    <w:rsid w:val="00126719"/>
    <w:rsid w:val="00191B73"/>
    <w:rsid w:val="00227EBB"/>
    <w:rsid w:val="00267EE9"/>
    <w:rsid w:val="002E681A"/>
    <w:rsid w:val="00321EE7"/>
    <w:rsid w:val="00337F51"/>
    <w:rsid w:val="003707AF"/>
    <w:rsid w:val="00374D79"/>
    <w:rsid w:val="00384127"/>
    <w:rsid w:val="003A2645"/>
    <w:rsid w:val="003C609F"/>
    <w:rsid w:val="00492CB2"/>
    <w:rsid w:val="004948B8"/>
    <w:rsid w:val="004D61E3"/>
    <w:rsid w:val="005615F9"/>
    <w:rsid w:val="00590CD3"/>
    <w:rsid w:val="005C40E0"/>
    <w:rsid w:val="005E7429"/>
    <w:rsid w:val="00800087"/>
    <w:rsid w:val="0083588B"/>
    <w:rsid w:val="0088375E"/>
    <w:rsid w:val="008C7D6C"/>
    <w:rsid w:val="008D557E"/>
    <w:rsid w:val="008E4E5F"/>
    <w:rsid w:val="008F19B6"/>
    <w:rsid w:val="00966122"/>
    <w:rsid w:val="00A6546A"/>
    <w:rsid w:val="00A709C3"/>
    <w:rsid w:val="00A748E5"/>
    <w:rsid w:val="00AE2CF3"/>
    <w:rsid w:val="00AE713D"/>
    <w:rsid w:val="00B36524"/>
    <w:rsid w:val="00BA3A94"/>
    <w:rsid w:val="00BB1BF2"/>
    <w:rsid w:val="00BB1DDB"/>
    <w:rsid w:val="00C01890"/>
    <w:rsid w:val="00C54B53"/>
    <w:rsid w:val="00C62B77"/>
    <w:rsid w:val="00C81EF3"/>
    <w:rsid w:val="00D1321D"/>
    <w:rsid w:val="00D757C6"/>
    <w:rsid w:val="00DD156B"/>
    <w:rsid w:val="00E20982"/>
    <w:rsid w:val="00ED195C"/>
    <w:rsid w:val="00F24594"/>
    <w:rsid w:val="00F96CCC"/>
    <w:rsid w:val="00FB7F49"/>
    <w:rsid w:val="00FD18CD"/>
    <w:rsid w:val="00FD1DCF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200F2-5F06-402F-9A7B-7D24D7FE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645"/>
  </w:style>
  <w:style w:type="paragraph" w:styleId="a3">
    <w:name w:val="List Paragraph"/>
    <w:basedOn w:val="a"/>
    <w:uiPriority w:val="34"/>
    <w:qFormat/>
    <w:rsid w:val="003A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Шкуренко</dc:creator>
  <cp:lastModifiedBy>Тихомиров Владимир Полинарьевич</cp:lastModifiedBy>
  <cp:revision>3</cp:revision>
  <dcterms:created xsi:type="dcterms:W3CDTF">2016-06-09T13:36:00Z</dcterms:created>
  <dcterms:modified xsi:type="dcterms:W3CDTF">2016-06-09T13:37:00Z</dcterms:modified>
</cp:coreProperties>
</file>