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9" w:rsidRPr="00AA73B9" w:rsidRDefault="00AA73B9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VI. Ведомственная целевая программа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Реализация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государственной политики в области гражданской обороны,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на 2014 - 2019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Наименование муниципальной программы, в которую входит ВЦП</w:t>
            </w:r>
          </w:p>
        </w:tc>
        <w:tc>
          <w:tcPr>
            <w:tcW w:w="6917" w:type="dxa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Муниципальная программа города Мурманска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Обеспечение безопасности проживания и охрана окружающей среды</w:t>
            </w:r>
            <w:r w:rsidR="00482625">
              <w:rPr>
                <w:rFonts w:ascii="Times New Roman" w:hAnsi="Times New Roman" w:cs="Times New Roman"/>
              </w:rPr>
              <w:t>»</w:t>
            </w:r>
            <w:r w:rsidRPr="00AA73B9">
              <w:rPr>
                <w:rFonts w:ascii="Times New Roman" w:hAnsi="Times New Roman" w:cs="Times New Roman"/>
              </w:rPr>
              <w:t xml:space="preserve"> на 2014 - 2019 годы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Важнейшие целевые показатели (индикаторы) реализации ВЦП</w:t>
            </w:r>
          </w:p>
        </w:tc>
        <w:tc>
          <w:tcPr>
            <w:tcW w:w="6917" w:type="dxa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Доля подразделений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  <w:r w:rsidRPr="00AA73B9">
              <w:rPr>
                <w:rFonts w:ascii="Times New Roman" w:hAnsi="Times New Roman" w:cs="Times New Roman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Администрация города Мурманска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Сроки и этапы реализации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2014 - 2019 годы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Финансовое обеспечение ВЦП</w:t>
            </w:r>
          </w:p>
        </w:tc>
        <w:tc>
          <w:tcPr>
            <w:tcW w:w="6917" w:type="dxa"/>
          </w:tcPr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Всего по ВЦП: 208 363,2 тыс. руб., в т. ч.:</w:t>
            </w:r>
          </w:p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МБ: 208 363,2 тыс. руб., из них:</w:t>
            </w:r>
          </w:p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2014 год – 31 102,8 тыс. руб.;</w:t>
            </w:r>
          </w:p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2015 год – 33 769,8 тыс. руб.;</w:t>
            </w:r>
          </w:p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2016 год – 35 002,3 тыс. руб.;</w:t>
            </w:r>
          </w:p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2017 год – 36 201,3 тыс. руб.;</w:t>
            </w:r>
          </w:p>
          <w:p w:rsidR="005205A3" w:rsidRPr="005205A3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2018 год – 36 143,5 тыс. руб.;</w:t>
            </w:r>
          </w:p>
          <w:p w:rsidR="00AA73B9" w:rsidRPr="00AA73B9" w:rsidRDefault="005205A3" w:rsidP="005205A3">
            <w:pPr>
              <w:pStyle w:val="ConsPlusNormal"/>
              <w:rPr>
                <w:rFonts w:ascii="Times New Roman" w:hAnsi="Times New Roman" w:cs="Times New Roman"/>
              </w:rPr>
            </w:pPr>
            <w:r w:rsidRPr="005205A3">
              <w:rPr>
                <w:rFonts w:ascii="Times New Roman" w:hAnsi="Times New Roman" w:cs="Times New Roman"/>
              </w:rPr>
              <w:t>2019 год – 36 143,5 тыс. руб.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 Сокращение сроков реагирования администрации и взаимодействующих служб города Мурманска на угрозы возникновения чрезвычайных ситуаций.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2. Повышение эффективности и качества подготовки предприятий и организаций по вопросам гражданской обороны, действий при угрозе или возникновении чрезвычайных ситуаций.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3. Обеспечение требуемого уровня защиты жителей города Мурманска от чрезвычайных ситуаций, а также в области гражданской обороны и пожарной безопасности</w:t>
            </w: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на решение которой направлена ВЦП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В границах города Мурманска расположено 2</w:t>
      </w:r>
      <w:r w:rsidR="00FD3B0F">
        <w:rPr>
          <w:rFonts w:ascii="Times New Roman" w:hAnsi="Times New Roman" w:cs="Times New Roman"/>
          <w:sz w:val="28"/>
          <w:szCs w:val="28"/>
        </w:rPr>
        <w:t>9</w:t>
      </w:r>
      <w:r w:rsidRPr="00AA73B9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0AAD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за 2014 год проведено </w:t>
      </w:r>
      <w:r w:rsidRPr="00F90AAD">
        <w:rPr>
          <w:rFonts w:ascii="Times New Roman" w:hAnsi="Times New Roman" w:cs="Times New Roman"/>
          <w:sz w:val="28"/>
          <w:szCs w:val="28"/>
        </w:rPr>
        <w:t>887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90AAD">
        <w:rPr>
          <w:rFonts w:ascii="Times New Roman" w:hAnsi="Times New Roman" w:cs="Times New Roman"/>
          <w:sz w:val="28"/>
          <w:szCs w:val="28"/>
        </w:rPr>
        <w:t>варийно-спасательны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0AAD">
        <w:rPr>
          <w:rFonts w:ascii="Times New Roman" w:hAnsi="Times New Roman" w:cs="Times New Roman"/>
          <w:sz w:val="28"/>
          <w:szCs w:val="28"/>
        </w:rPr>
        <w:t xml:space="preserve"> работ (АСР)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AAD">
        <w:rPr>
          <w:rFonts w:ascii="Times New Roman" w:hAnsi="Times New Roman" w:cs="Times New Roman"/>
          <w:sz w:val="28"/>
          <w:szCs w:val="28"/>
        </w:rPr>
        <w:t>из них: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природного характера – 10;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техногенного характера – 184;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ДТП – 127;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бытовых работ –590;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ложных выездов – 109.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Всего пострадало граждан – 616 чел.;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о</w:t>
      </w:r>
      <w:r w:rsidRPr="00F90AAD">
        <w:rPr>
          <w:rFonts w:ascii="Times New Roman" w:hAnsi="Times New Roman" w:cs="Times New Roman"/>
          <w:sz w:val="28"/>
          <w:szCs w:val="28"/>
        </w:rPr>
        <w:t>казана помощь (спасено)– 573 чел.;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п</w:t>
      </w:r>
      <w:r w:rsidRPr="00F90AAD">
        <w:rPr>
          <w:rFonts w:ascii="Times New Roman" w:hAnsi="Times New Roman" w:cs="Times New Roman"/>
          <w:sz w:val="28"/>
          <w:szCs w:val="28"/>
        </w:rPr>
        <w:t>огибло – 41 чел.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Обслужено (обеспечена безопасность, проведены беседы и занятия) –2175 человек.</w:t>
      </w:r>
    </w:p>
    <w:p w:rsidR="000D32AE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Были проведены 28 профилактических работ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Мурманск</w:t>
      </w:r>
      <w:r w:rsidR="000D32AE" w:rsidRPr="000D32AE">
        <w:rPr>
          <w:rFonts w:ascii="Times New Roman" w:hAnsi="Times New Roman" w:cs="Times New Roman"/>
          <w:sz w:val="28"/>
          <w:szCs w:val="28"/>
        </w:rPr>
        <w:t>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В 2015 году на территории города Мурманска чрезвычайных ситуаций не зарегистрировано, произошло 117 дорожно-транспортных происшествий (далее - ДТП), принято 657712 обращений граждан, проведено аварийно-спасательных работ - 1055, в том числе в следующих ситуациях: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1) природного характера (поисково-спасательные работы) - 10;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2) техногенного характера (аварийно-спасательные работы) - 156;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3) бытового характера – 730;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4) ложных выездов – 161.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Количество пострадавших - 488 человек, спасенных - 410 человек, погибших - 77 человек, пропавших без вести - 1 человек.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Обслужено граждан по обращениям 730 человек.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Обеспечена безопасность, проведены беседы и занятия с 2715 человек.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За 9 месяцев 2016 года на территории города Мурманска проведено 745 аварийно-спасательных работ (далее АСР), из них: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природного характера – 12;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техногенного характера – 82;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ДТП – 71;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бытовых работ – 572;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ложных выездов – 78.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Всего пострадало граждан – 380 человек: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Из них: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о</w:t>
      </w:r>
      <w:r w:rsidRPr="001A7120">
        <w:rPr>
          <w:rFonts w:ascii="Times New Roman" w:hAnsi="Times New Roman" w:cs="Times New Roman"/>
          <w:sz w:val="28"/>
          <w:szCs w:val="28"/>
        </w:rPr>
        <w:t>казана помощь (спасено) – 322 чел.;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п</w:t>
      </w:r>
      <w:r w:rsidRPr="001A7120">
        <w:rPr>
          <w:rFonts w:ascii="Times New Roman" w:hAnsi="Times New Roman" w:cs="Times New Roman"/>
          <w:sz w:val="28"/>
          <w:szCs w:val="28"/>
        </w:rPr>
        <w:t>огибло – 60 чел.;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п</w:t>
      </w:r>
      <w:r w:rsidRPr="001A7120">
        <w:rPr>
          <w:rFonts w:ascii="Times New Roman" w:hAnsi="Times New Roman" w:cs="Times New Roman"/>
          <w:sz w:val="28"/>
          <w:szCs w:val="28"/>
        </w:rPr>
        <w:t>ропало без вести – 0 чел.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Обеспечена безопасность проведены беседы и занятия – 1078 человек. </w:t>
      </w:r>
    </w:p>
    <w:p w:rsid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Было проведено 14 профилактических работ на территории муниципального образования город Мурманск.</w:t>
      </w:r>
    </w:p>
    <w:p w:rsidR="00AA73B9" w:rsidRPr="00AA73B9" w:rsidRDefault="00AA73B9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Основными профилактическими мероприятиями являлись: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1. Совместные тактико-специальные учения по плану ГУ МЧС России по Мурманской области, в том числе тактико-специальные учения по ликвидации чрезвычайных ситуаций при поисково-спасательных работах в условиях Заполярья, ликвидация последствий чрезвычайных ситуаций техногенного характера.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2. Соревнованиях на первенство ГУ МЧС по ликвидации последствий чрезвычайных ситуаций при ДТП.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3. Тактико-специальные учения совместно с аварийными и спецслужбами по ликвидации последствий техногенной чрезвычайной ситуации на газовом накопительном резервуаре.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4. Тактико-специальные учения совместно с аварийными службами по ликвидации последствий техногенной чрезвычайной ситуации на акватории Кольского залива.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5. Мероприятия по обеспечению безопасности людей на водных объектах при проведении массовых мероприятий: Крещение Господне, Зимнее плавание на оз. Семеновском,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Мурманская миля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на акватории Кольского залива.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6. Патрулирование: объезд водоемов города, </w:t>
      </w:r>
      <w:proofErr w:type="spellStart"/>
      <w:r w:rsidRPr="00AA73B9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AA73B9">
        <w:rPr>
          <w:rFonts w:ascii="Times New Roman" w:hAnsi="Times New Roman" w:cs="Times New Roman"/>
          <w:sz w:val="28"/>
          <w:szCs w:val="28"/>
        </w:rPr>
        <w:t xml:space="preserve"> мероприятия по контролю за состоянием водопропускных сооружений города. Установка предупреждающих знаков в весенне-осенний период на водоемах, расположенных в границах муниципального образования город Мурманск.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7. Мероприятия по обеспечению безопасности людей во время проведения массовых праздников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День города-героя Мурманска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Олимпийский огонь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8. Оказание помощи в организации и проведении различного рода соревнований школьников: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Юный спасатель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Первая помощь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Количество обучаемых человек по реализации образовательных программ согласно плану подготовки, переподготовки, повышения квалификации составило 176 человек по программе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Обучение должностных лиц и специалистов ГО Мурманского городского звена по предупреждению и ликвидации ЧС и его объектовых звеньев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rPr>
          <w:rFonts w:ascii="Times New Roman" w:hAnsi="Times New Roman" w:cs="Times New Roman"/>
          <w:sz w:val="28"/>
          <w:szCs w:val="28"/>
        </w:rPr>
        <w:sectPr w:rsidR="00AA73B9" w:rsidRPr="00AA73B9" w:rsidSect="00915BE6">
          <w:headerReference w:type="default" r:id="rId7"/>
          <w:type w:val="continuous"/>
          <w:pgSz w:w="11905" w:h="16838"/>
          <w:pgMar w:top="1134" w:right="850" w:bottom="1134" w:left="993" w:header="0" w:footer="0" w:gutter="0"/>
          <w:cols w:space="720"/>
        </w:sect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2. Основные цели и задачи ВЦП, целевые показатели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(индикаторы) реализации ВЦП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2714"/>
        <w:gridCol w:w="1146"/>
        <w:gridCol w:w="1655"/>
        <w:gridCol w:w="1513"/>
        <w:gridCol w:w="1128"/>
        <w:gridCol w:w="1258"/>
        <w:gridCol w:w="1128"/>
        <w:gridCol w:w="1131"/>
        <w:gridCol w:w="1134"/>
        <w:gridCol w:w="1128"/>
      </w:tblGrid>
      <w:tr w:rsidR="00AA73B9" w:rsidRPr="00AA73B9" w:rsidTr="00E33F64">
        <w:trPr>
          <w:trHeight w:val="367"/>
        </w:trPr>
        <w:tc>
          <w:tcPr>
            <w:tcW w:w="258" w:type="pct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N </w:t>
            </w:r>
          </w:p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3" w:type="pct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390" w:type="pct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29" w:type="pct"/>
            <w:gridSpan w:val="8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AA73B9" w:rsidRPr="00AA73B9" w:rsidTr="00E33F64">
        <w:trPr>
          <w:trHeight w:val="388"/>
        </w:trPr>
        <w:tc>
          <w:tcPr>
            <w:tcW w:w="258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1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352" w:type="pct"/>
            <w:gridSpan w:val="6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Годы реализации ВЦП</w:t>
            </w:r>
          </w:p>
        </w:tc>
      </w:tr>
      <w:tr w:rsidR="00AA73B9" w:rsidRPr="00AA73B9" w:rsidTr="00E33F64">
        <w:trPr>
          <w:trHeight w:val="354"/>
        </w:trPr>
        <w:tc>
          <w:tcPr>
            <w:tcW w:w="258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1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8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6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</w:t>
            </w:r>
          </w:p>
        </w:tc>
      </w:tr>
      <w:tr w:rsidR="00AA73B9" w:rsidRPr="00AA73B9" w:rsidTr="00E33F64">
        <w:trPr>
          <w:trHeight w:val="220"/>
        </w:trPr>
        <w:tc>
          <w:tcPr>
            <w:tcW w:w="258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11</w:t>
            </w:r>
          </w:p>
        </w:tc>
      </w:tr>
      <w:tr w:rsidR="00AA73B9" w:rsidRPr="00AA73B9" w:rsidTr="00E33F64">
        <w:trPr>
          <w:trHeight w:val="524"/>
        </w:trPr>
        <w:tc>
          <w:tcPr>
            <w:tcW w:w="4615" w:type="pct"/>
            <w:gridSpan w:val="10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  <w:tc>
          <w:tcPr>
            <w:tcW w:w="385" w:type="pct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E33F64">
        <w:trPr>
          <w:trHeight w:val="1741"/>
        </w:trPr>
        <w:tc>
          <w:tcPr>
            <w:tcW w:w="258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pct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Доля подразделений ММБУ "ЕДДС",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390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3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5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4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4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6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3B9">
        <w:rPr>
          <w:rFonts w:ascii="Times New Roman" w:hAnsi="Times New Roman" w:cs="Times New Roman"/>
          <w:sz w:val="28"/>
          <w:szCs w:val="28"/>
        </w:rPr>
        <w:t>еречень основных мероприятий ВЦП на 2014 - 201</w:t>
      </w:r>
      <w:r w:rsidR="005165B0">
        <w:rPr>
          <w:rFonts w:ascii="Times New Roman" w:hAnsi="Times New Roman" w:cs="Times New Roman"/>
          <w:sz w:val="28"/>
          <w:szCs w:val="28"/>
        </w:rPr>
        <w:t>5</w:t>
      </w:r>
      <w:r w:rsidRPr="00AA73B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3.1. Перечень основных мероприятий ВЦП на 2014 - 2015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778"/>
        <w:gridCol w:w="1559"/>
        <w:gridCol w:w="1276"/>
        <w:gridCol w:w="1134"/>
        <w:gridCol w:w="992"/>
        <w:gridCol w:w="992"/>
        <w:gridCol w:w="1985"/>
        <w:gridCol w:w="1151"/>
        <w:gridCol w:w="1015"/>
        <w:gridCol w:w="1814"/>
      </w:tblGrid>
      <w:tr w:rsidR="00AA73B9" w:rsidRPr="00AA73B9" w:rsidTr="00D44438">
        <w:trPr>
          <w:tblHeader/>
        </w:trPr>
        <w:tc>
          <w:tcPr>
            <w:tcW w:w="425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276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4151" w:type="dxa"/>
            <w:gridSpan w:val="3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14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AA73B9" w:rsidRPr="00AA73B9" w:rsidTr="00D44438">
        <w:trPr>
          <w:tblHeader/>
        </w:trPr>
        <w:tc>
          <w:tcPr>
            <w:tcW w:w="425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81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D44438">
        <w:trPr>
          <w:tblHeader/>
        </w:trPr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11</w:t>
            </w:r>
          </w:p>
        </w:tc>
      </w:tr>
      <w:tr w:rsidR="00AA73B9" w:rsidRPr="00AA73B9" w:rsidTr="00AA73B9">
        <w:tc>
          <w:tcPr>
            <w:tcW w:w="15121" w:type="dxa"/>
            <w:gridSpan w:val="11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Участие в качестве органа повседневного управления в составе Мурманского городского звена по предупреждению и ликвидации чрезвычайных ситуаций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29129,0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14230,2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14898,8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Доля информации по фактам угроз и (или) возникновения чрезвычайных ситуаций, по которым проведена работа, %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Реализация образовательных программ подготовки, переподготовки; повышение квалификации руководителей, специалистов, рабочих предприятий, организаций, учащихся и студентов учебных заведений города и населения, не занятого в сфере производства и обслуживания в области гражданской обороны, защиты от ЧС природного и техногенного характера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6354,4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3385,2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2969,2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Количество подготовленных специалистов, чел.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Поисковые и аварийно-спасательные работы в чрезвычайных ситуациях по спасению людей, материальных и культурных ценностей, защите природной среды в зоне чрезвычайных ситуаций и подавлению или доведению до минимально возможного уровня воздействия характерных для них опасных факторов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29041,6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13139,8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15901,8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Уровень готовности АСО к немедленному реагированию при угрозе возникновения чрезвычайных ситуаций, %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Денежное вознаграждение спасателей аварийно-спасательного отряда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Единая дежурно-диспетчерская служба</w:t>
            </w:r>
            <w:r w:rsidR="00482625">
              <w:rPr>
                <w:rFonts w:ascii="Times New Roman" w:hAnsi="Times New Roman" w:cs="Times New Roman"/>
              </w:rPr>
              <w:t>»</w:t>
            </w:r>
            <w:r w:rsidRPr="00AA73B9">
              <w:rPr>
                <w:rFonts w:ascii="Times New Roman" w:hAnsi="Times New Roman" w:cs="Times New Roman"/>
              </w:rPr>
              <w:t xml:space="preserve"> за работу по резке льда и подготовке</w:t>
            </w:r>
            <w:r w:rsidR="00482625">
              <w:rPr>
                <w:rFonts w:ascii="Times New Roman" w:hAnsi="Times New Roman" w:cs="Times New Roman"/>
              </w:rPr>
              <w:t xml:space="preserve"> майны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347,6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347,6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Количество сотрудников, получивших вознаграждение за работы по резке льда и подготовке майны, чел.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64872,6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31102,8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33769,8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3.2. Перечень основных мероприятий ВЦП на 2016 - 2019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1972"/>
        <w:gridCol w:w="707"/>
        <w:gridCol w:w="709"/>
        <w:gridCol w:w="1277"/>
        <w:gridCol w:w="992"/>
        <w:gridCol w:w="1134"/>
        <w:gridCol w:w="1134"/>
        <w:gridCol w:w="14"/>
        <w:gridCol w:w="978"/>
        <w:gridCol w:w="1702"/>
        <w:gridCol w:w="709"/>
        <w:gridCol w:w="709"/>
        <w:gridCol w:w="708"/>
        <w:gridCol w:w="567"/>
        <w:gridCol w:w="45"/>
        <w:gridCol w:w="1372"/>
      </w:tblGrid>
      <w:tr w:rsidR="005205A3" w:rsidRPr="002E5AB9" w:rsidTr="005205A3">
        <w:trPr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E5AB9">
              <w:rPr>
                <w:rFonts w:ascii="Times New Roman" w:hAnsi="Times New Roman" w:cs="Times New Roman"/>
                <w:lang w:eastAsia="en-US"/>
              </w:rPr>
              <w:t xml:space="preserve">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Объемы финансирования, тыс. руб.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5205A3" w:rsidRPr="002E5AB9" w:rsidTr="005205A3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tabs>
                <w:tab w:val="left" w:pos="222"/>
              </w:tabs>
              <w:spacing w:line="256" w:lineRule="auto"/>
              <w:ind w:left="363" w:hanging="9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            2018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ind w:left="647" w:hanging="110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205A3" w:rsidRPr="002E5AB9" w:rsidTr="005205A3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205A3" w:rsidRPr="002E5AB9" w:rsidTr="005205A3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5205A3" w:rsidRPr="002E5AB9" w:rsidTr="005205A3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2016 - 2019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Всего, в т.ч.: МБ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143490,6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35002,3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36201,3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36143,5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36143,5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Доведение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контроль их выполнения и организация взаимодействия. Информирование дежурно-диспетчерских служб, привлекаемых к ликвидации чрезвычайных ситуаций (далее - ЧС), подчиненных сил постоянной готовности об обстановке, принятых и рекомендуемых мерах,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Выполнение в полном объеме и надлежащим образом программ подготовки, переподготовки; повышение квалификации руководителей, специалистов, рабочих, учащихся и студентов,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Выполнение в полном объеме и надлежащим образом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2016 - 2019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Всего, в т.ч.: МБ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143490,6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35002,3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36201,3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36143,5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36143,5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Обеспечение повседневной оперативной деятельности,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Поисковые и аварийно-спасательные работы,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Работы по обеспечению повседневной оперативной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2016 - 2019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Подготовка и обучение населения в области гражданской обороны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2016 - 2019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Поисковые и аварийно-спасательные работы (за исключением работ на водных объектах)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2016 - 2019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Обеспечение безопасности на водных объектах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2017 - 2019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2E5AB9">
              <w:rPr>
                <w:rFonts w:ascii="Times New Roman" w:hAnsi="Times New Roman" w:cs="Times New Roman"/>
                <w:lang w:eastAsia="en-US"/>
              </w:rPr>
              <w:t>ЕДДС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205A3" w:rsidRPr="002E5AB9" w:rsidTr="005205A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2016 - 2019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35002,3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36143,5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2E5AB9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AB9">
              <w:rPr>
                <w:rFonts w:ascii="Times New Roman" w:hAnsi="Times New Roman" w:cs="Times New Roman"/>
                <w:lang w:eastAsia="en-US"/>
              </w:rPr>
              <w:t>36143,5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2E5AB9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  <w:sectPr w:rsidR="00AA73B9" w:rsidSect="00AA73B9">
          <w:pgSz w:w="16838" w:h="11905" w:orient="landscape"/>
          <w:pgMar w:top="1135" w:right="1134" w:bottom="426" w:left="1134" w:header="0" w:footer="0" w:gutter="0"/>
          <w:cols w:space="720"/>
        </w:sectPr>
      </w:pPr>
    </w:p>
    <w:p w:rsidR="00AA73B9" w:rsidRP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Детализация направлений расходов на 2016 - 2019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628"/>
        <w:gridCol w:w="1276"/>
        <w:gridCol w:w="1048"/>
        <w:gridCol w:w="992"/>
        <w:gridCol w:w="992"/>
        <w:gridCol w:w="992"/>
        <w:gridCol w:w="993"/>
      </w:tblGrid>
      <w:tr w:rsidR="005205A3" w:rsidRPr="00B80A4B" w:rsidTr="00A56F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Объемы финансирования, тыс. руб.</w:t>
            </w:r>
          </w:p>
        </w:tc>
      </w:tr>
      <w:tr w:rsidR="005205A3" w:rsidRPr="00B80A4B" w:rsidTr="00A56F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2019 год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35002,3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36143,5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35002,3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36143,5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61071,5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15302,8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15290,7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15239,0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Мероприятия в сфере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13313,4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3379,2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48140,8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16584,5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10516,1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10520,1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1.1.4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Обеспечение безопасности населения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20964,9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6954,5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7005,2</w:t>
            </w:r>
          </w:p>
        </w:tc>
      </w:tr>
      <w:tr w:rsidR="005205A3" w:rsidRPr="00B80A4B" w:rsidTr="00A56F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35002,3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A3" w:rsidRPr="00B80A4B" w:rsidRDefault="005205A3" w:rsidP="00A56F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0A4B">
              <w:rPr>
                <w:rFonts w:ascii="Times New Roman" w:hAnsi="Times New Roman" w:cs="Times New Roman"/>
                <w:sz w:val="24"/>
                <w:lang w:eastAsia="en-US"/>
              </w:rPr>
              <w:t>36143,5</w:t>
            </w: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4. Обоснование ресурсного обеспечения ВЦП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320"/>
        <w:gridCol w:w="1125"/>
        <w:gridCol w:w="1104"/>
        <w:gridCol w:w="1104"/>
        <w:gridCol w:w="1104"/>
        <w:gridCol w:w="1048"/>
        <w:gridCol w:w="992"/>
      </w:tblGrid>
      <w:tr w:rsidR="00AA73B9" w:rsidRPr="00AA73B9" w:rsidTr="00AA73B9">
        <w:tc>
          <w:tcPr>
            <w:tcW w:w="2551" w:type="dxa"/>
            <w:vMerge w:val="restar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477" w:type="dxa"/>
            <w:gridSpan w:val="6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AA73B9" w:rsidRPr="00AA73B9" w:rsidTr="00AA73B9">
        <w:tc>
          <w:tcPr>
            <w:tcW w:w="2551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 год</w:t>
            </w: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320" w:type="dxa"/>
          </w:tcPr>
          <w:p w:rsidR="00AA73B9" w:rsidRPr="00AA73B9" w:rsidRDefault="005205A3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208363,2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31102,8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33769,8</w:t>
            </w:r>
          </w:p>
        </w:tc>
        <w:tc>
          <w:tcPr>
            <w:tcW w:w="1104" w:type="dxa"/>
          </w:tcPr>
          <w:p w:rsidR="00AA73B9" w:rsidRPr="00AA73B9" w:rsidRDefault="005205A3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35002,3</w:t>
            </w:r>
          </w:p>
        </w:tc>
        <w:tc>
          <w:tcPr>
            <w:tcW w:w="1104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048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</w:tcPr>
          <w:p w:rsidR="00AA73B9" w:rsidRPr="00AA73B9" w:rsidRDefault="005205A3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208363,2</w:t>
            </w:r>
          </w:p>
        </w:tc>
        <w:tc>
          <w:tcPr>
            <w:tcW w:w="1125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31102,8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33769,8</w:t>
            </w:r>
          </w:p>
        </w:tc>
        <w:tc>
          <w:tcPr>
            <w:tcW w:w="1104" w:type="dxa"/>
          </w:tcPr>
          <w:p w:rsidR="00AA73B9" w:rsidRPr="00AA73B9" w:rsidRDefault="005205A3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35002,3</w:t>
            </w:r>
            <w:bookmarkStart w:id="0" w:name="_GoBack"/>
            <w:bookmarkEnd w:id="0"/>
          </w:p>
        </w:tc>
        <w:tc>
          <w:tcPr>
            <w:tcW w:w="1104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048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5. Оценка эффективности ВЦП, рисков ее реализации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Приведение помещений курсов гражданской обороны ММБУ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ЕДДС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При разработке ВЦП учитывалось влияние внешних и внутренних рисков на достижение заявленной цели.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</w:t>
      </w:r>
      <w:r w:rsidR="00FD3B0F">
        <w:rPr>
          <w:rFonts w:ascii="Times New Roman" w:hAnsi="Times New Roman" w:cs="Times New Roman"/>
          <w:sz w:val="28"/>
          <w:szCs w:val="28"/>
        </w:rPr>
        <w:t>Д</w:t>
      </w:r>
      <w:r w:rsidRPr="00AA73B9">
        <w:rPr>
          <w:rFonts w:ascii="Times New Roman" w:hAnsi="Times New Roman" w:cs="Times New Roman"/>
          <w:sz w:val="28"/>
          <w:szCs w:val="28"/>
        </w:rPr>
        <w:t>С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, другие экономические факторы.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В ряду внутренних рисков, которые могут повлиять на изменение показателей и сроков выполнения ВЦП,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Влияние рассмотренных рисков на сроки реализации ВЦП удалось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</w:t>
      </w:r>
      <w:r w:rsidR="00FD3B0F">
        <w:rPr>
          <w:rFonts w:ascii="Times New Roman" w:hAnsi="Times New Roman" w:cs="Times New Roman"/>
          <w:sz w:val="28"/>
          <w:szCs w:val="28"/>
        </w:rPr>
        <w:t>Д</w:t>
      </w:r>
      <w:r w:rsidRPr="00AA73B9">
        <w:rPr>
          <w:rFonts w:ascii="Times New Roman" w:hAnsi="Times New Roman" w:cs="Times New Roman"/>
          <w:sz w:val="28"/>
          <w:szCs w:val="28"/>
        </w:rPr>
        <w:t>С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Настоящая ВЦП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:rsidR="00F13CE3" w:rsidRDefault="00F13CE3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35583" w:rsidRPr="00105B6B" w:rsidRDefault="00635583">
      <w:pPr>
        <w:rPr>
          <w:rFonts w:ascii="Times New Roman" w:hAnsi="Times New Roman" w:cs="Times New Roman"/>
        </w:rPr>
      </w:pPr>
    </w:p>
    <w:p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AA73B9"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35072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15DE4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1C69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0E53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95F56"/>
    <w:rsid w:val="00FA44CD"/>
    <w:rsid w:val="00FB0C5A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BA2B-2912-4BAF-B5AA-E1F82852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2016-12-27T14:02:00Z</dcterms:created>
  <dcterms:modified xsi:type="dcterms:W3CDTF">2016-12-27T14:02:00Z</dcterms:modified>
</cp:coreProperties>
</file>