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C304FB" w:rsidRPr="00FF4C59" w:rsidRDefault="007265F5" w:rsidP="00C304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25EE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931E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25EEA">
        <w:rPr>
          <w:rFonts w:ascii="Times New Roman" w:eastAsia="Calibri" w:hAnsi="Times New Roman" w:cs="Times New Roman"/>
          <w:sz w:val="28"/>
          <w:szCs w:val="28"/>
          <w:lang w:eastAsia="en-US"/>
        </w:rPr>
        <w:t>.11.201</w:t>
      </w:r>
      <w:r w:rsidR="00E931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25E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931E7">
        <w:rPr>
          <w:rFonts w:ascii="Times New Roman" w:eastAsia="Calibri" w:hAnsi="Times New Roman" w:cs="Times New Roman"/>
          <w:sz w:val="28"/>
          <w:szCs w:val="28"/>
          <w:lang w:eastAsia="en-US"/>
        </w:rPr>
        <w:t>234</w:t>
      </w: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программа города Мурманска</w:t>
      </w: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«Жилищно-коммунальное хозяйство» </w:t>
      </w:r>
      <w:r w:rsidR="0012119C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на 2014 – 201</w:t>
      </w:r>
      <w:r w:rsidR="00FB1866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2119C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C304FB" w:rsidRPr="00FF4C59" w:rsidRDefault="00C304FB" w:rsidP="00C30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муниципальной программы</w:t>
      </w:r>
    </w:p>
    <w:p w:rsidR="00C304FB" w:rsidRPr="00FF4C59" w:rsidRDefault="00C304FB" w:rsidP="00C304FB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9"/>
        <w:gridCol w:w="7512"/>
      </w:tblGrid>
      <w:tr w:rsidR="00C304FB" w:rsidRPr="00FF4C59" w:rsidTr="00F51F32">
        <w:trPr>
          <w:trHeight w:val="600"/>
        </w:trPr>
        <w:tc>
          <w:tcPr>
            <w:tcW w:w="2269" w:type="dxa"/>
          </w:tcPr>
          <w:p w:rsidR="00C304FB" w:rsidRPr="00FF4C59" w:rsidRDefault="00C304FB" w:rsidP="0069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691DB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C304FB" w:rsidRPr="00FF4C59" w:rsidTr="00F51F32">
        <w:trPr>
          <w:trHeight w:val="360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</w:tcPr>
          <w:p w:rsidR="00C56798" w:rsidRPr="00FF4C59" w:rsidRDefault="00C56798" w:rsidP="00C5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благоустройства и улучшение эстетического состояния городских территорий.*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дворовых территорий города Мурманска.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</w:t>
            </w:r>
            <w:r w:rsidR="006C77D5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ергетических ресурсов и создание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перевода экономики и бюджетной сферы муниципального образования город Мурманск на энергосберегающий путь развития.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эффективности управления  жилищным фондом города Мурманска, муниципальными котельными.</w:t>
            </w:r>
          </w:p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</w:t>
            </w:r>
            <w:r w:rsidR="0093052F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переданных государственных полномочий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C304FB" w:rsidRPr="00FF4C59" w:rsidRDefault="00C304FB" w:rsidP="00C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C56798" w:rsidRPr="00FF4C59" w:rsidRDefault="00C56798" w:rsidP="00C5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отремонтированных объектов внешнего благоустройства по отношению к общему количеству объектов, подлежащих ремонту.*</w:t>
            </w:r>
          </w:p>
          <w:p w:rsidR="00757EA3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дворовых территорий и проездов к дворовым территориям.</w:t>
            </w:r>
          </w:p>
          <w:p w:rsidR="00757EA3" w:rsidRPr="00FF4C59" w:rsidRDefault="00757EA3" w:rsidP="00BD306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Доля расходов бюджета на реализацию подпрограммы </w:t>
            </w:r>
            <w:r w:rsidR="00DA4C21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энергосбережения 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от общего объема расходов бюджета.</w:t>
            </w:r>
          </w:p>
          <w:p w:rsidR="00FB1866" w:rsidRPr="00FF4C59" w:rsidRDefault="00FB1866" w:rsidP="00FB186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ЭЭ, ТЭ, ХВС.</w:t>
            </w:r>
          </w:p>
          <w:p w:rsidR="00FB1866" w:rsidRPr="00FF4C59" w:rsidRDefault="00FB1866" w:rsidP="00FB186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энергетических ресурсов на снабжение органов местного самоуправления и муниципальных учреждений, в том числе: 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ЭЭ, ТЭ, ХВС.</w:t>
            </w:r>
          </w:p>
          <w:p w:rsidR="00FB1866" w:rsidRPr="00FF4C59" w:rsidRDefault="00FB1866" w:rsidP="00FB186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Удельный расход энергетических ресурсов в многоквартирных домах, в том числе: ЭЭ, ТЭ, ХВС.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Количество отремонтированных муниципальных объектов коммунальной инфраструктуры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6C77D5" w:rsidRPr="00FF4C59" w:rsidRDefault="006C77D5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зам</w:t>
            </w:r>
            <w:r w:rsidR="006C5390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ененного лифтового оборудования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запланированного количества.  </w:t>
            </w:r>
          </w:p>
          <w:p w:rsidR="00C304FB" w:rsidRPr="00FF4C59" w:rsidRDefault="00C85DB3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МКД, находящихся в управлении ТСН, от общего количества МКД на территории города Мурманска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МКД, где выбран Совет МКД, от общего количества МКД на территории города Мурманска.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жилых помещений от общей площади жилых помещений в многоквартирных домах города Мурманска.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сфере.</w:t>
            </w:r>
          </w:p>
          <w:p w:rsidR="00851114" w:rsidRPr="00FF4C59" w:rsidRDefault="00851114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многоквартирных домов, в которых планируется проведение капитального ремонта.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подпрограмм, ВЦП и АВЦП, координируемых комитетом по жилищной политике администрации города Мурманска.</w:t>
            </w:r>
          </w:p>
          <w:p w:rsidR="00C304FB" w:rsidRPr="00FF4C59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 и законами Мурманской области в жилищной сфере, а также муниципальными правовыми актами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304FB" w:rsidRPr="00FF4C59" w:rsidRDefault="00C304FB" w:rsidP="006A377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C56798" w:rsidRPr="00FF4C59" w:rsidRDefault="00C56798" w:rsidP="00BD306D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123F1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ремонт объектов внешнего благоустройства города Мурманска» на 2014 год*.</w:t>
            </w:r>
          </w:p>
          <w:p w:rsidR="005417A0" w:rsidRPr="00FF4C59" w:rsidRDefault="00C56798" w:rsidP="00F456D1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A793A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«Реконструкция дворовых территорий и проездов к дворовым территориям города Мурманска»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4C7949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04FB" w:rsidRPr="00FF4C59" w:rsidRDefault="00C56798" w:rsidP="00FB186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A793A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на территории муниципального образования город Мурманск»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304FB" w:rsidRPr="00FF4C59" w:rsidRDefault="00C304FB" w:rsidP="00C304F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ведомственных целевых программ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C304FB" w:rsidRPr="00FF4C59" w:rsidRDefault="004A793A" w:rsidP="00BD30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4C7949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04FB" w:rsidRPr="00FF4C59" w:rsidRDefault="004A793A" w:rsidP="00133FF7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</w:t>
            </w:r>
            <w:r w:rsidR="000C162A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2014–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4C7949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04FB" w:rsidRPr="00FF4C59" w:rsidRDefault="004A793A" w:rsidP="00BD3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8E30DD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04FB" w:rsidRPr="00FF4C59" w:rsidRDefault="004A793A" w:rsidP="00BD306D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8E30DD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04FB" w:rsidRPr="00FF4C59" w:rsidRDefault="004A793A" w:rsidP="00FB1866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C304F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АВЦП «Обеспечение деятельности комитета по жилищной политике администрации города Мурманска</w:t>
            </w:r>
            <w:r w:rsidR="00B93B0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2014 – 201</w:t>
            </w:r>
            <w:r w:rsidR="00FB186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417A0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416"/>
        </w:trPr>
        <w:tc>
          <w:tcPr>
            <w:tcW w:w="2269" w:type="dxa"/>
            <w:shd w:val="clear" w:color="auto" w:fill="auto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4A04" w:rsidRPr="00FF4C59" w:rsidRDefault="00C304FB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культуре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512" w:type="dxa"/>
            <w:vAlign w:val="center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853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vAlign w:val="center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2014-201</w:t>
            </w:r>
            <w:r w:rsidR="00FB186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801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  <w:p w:rsidR="00C304FB" w:rsidRPr="00FF4C59" w:rsidRDefault="00C304FB" w:rsidP="00C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7958" w:rsidRPr="00FF4C5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80752">
              <w:rPr>
                <w:rFonts w:ascii="Times New Roman" w:eastAsia="Times New Roman" w:hAnsi="Times New Roman" w:cs="Times New Roman"/>
                <w:sz w:val="28"/>
              </w:rPr>
              <w:t> 609 406,2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- всего,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город Мурманск (далее – МБ): </w:t>
            </w:r>
            <w:r w:rsidR="00662C8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39 253,4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- всего, 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466 825,6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399 310,4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717958" w:rsidRPr="00FF4C59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80752">
              <w:rPr>
                <w:rFonts w:ascii="Times New Roman" w:eastAsia="Times New Roman" w:hAnsi="Times New Roman" w:cs="Times New Roman"/>
                <w:sz w:val="28"/>
              </w:rPr>
              <w:t>48 645,6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</w:t>
            </w:r>
            <w:r w:rsidR="00662C8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– 3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B10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0C35">
              <w:rPr>
                <w:rFonts w:ascii="Times New Roman" w:eastAsia="Times New Roman" w:hAnsi="Times New Roman" w:cs="Times New Roman"/>
                <w:sz w:val="28"/>
                <w:szCs w:val="28"/>
              </w:rPr>
              <w:t>19,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7EA0" w:rsidRPr="00FF4C59" w:rsidRDefault="00B10C35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602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662C8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  <w:r w:rsidR="00207EA0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1866" w:rsidRPr="00FF4C59" w:rsidRDefault="00FB1866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B10C35">
              <w:rPr>
                <w:rFonts w:ascii="Times New Roman" w:eastAsia="Times New Roman" w:hAnsi="Times New Roman" w:cs="Times New Roman"/>
                <w:sz w:val="28"/>
                <w:szCs w:val="28"/>
              </w:rPr>
              <w:t>318 891,2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внебюдж</w:t>
            </w:r>
            <w:r w:rsidR="00FB186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етные источники (далее – ВБ): 30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5 963,8 тыс. рублей - всего, 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53 469,8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52 494,0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50 000,0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50 000,0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50 000,0 тыс. рублей;</w:t>
            </w:r>
          </w:p>
          <w:p w:rsidR="00FB1866" w:rsidRPr="00FF4C59" w:rsidRDefault="00FB1866" w:rsidP="00FB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50 000,0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из федерального бюджета (далее – ФБ): 13 822,5 тыс. рублей - всего, 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13 822,5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FB1866" w:rsidRPr="00FF4C59" w:rsidRDefault="00FB1866" w:rsidP="00FB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из областного бюджета (далее – ОБ): 50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 366,5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– всего,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50 000,0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81,1 тыс. рублей;</w:t>
            </w:r>
          </w:p>
          <w:p w:rsidR="00207EA0" w:rsidRPr="00FF4C59" w:rsidRDefault="00080752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79</w:t>
            </w:r>
            <w:r w:rsidR="00207EA0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 рублей;</w:t>
            </w:r>
          </w:p>
          <w:p w:rsidR="00207EA0" w:rsidRPr="00FF4C59" w:rsidRDefault="00207EA0" w:rsidP="0020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68,7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7C5" w:rsidRPr="00FF4C59" w:rsidRDefault="00BC7646" w:rsidP="0020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68,7</w:t>
            </w:r>
            <w:r w:rsidR="00207EA0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1866" w:rsidRPr="00FF4C59" w:rsidRDefault="00FB1866" w:rsidP="00FB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BC7646">
              <w:rPr>
                <w:rFonts w:ascii="Times New Roman" w:eastAsia="Times New Roman" w:hAnsi="Times New Roman" w:cs="Times New Roman"/>
                <w:sz w:val="28"/>
                <w:szCs w:val="28"/>
              </w:rPr>
              <w:t>68,7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C304FB" w:rsidRPr="00FF4C59" w:rsidTr="00F51F32">
        <w:tblPrEx>
          <w:tblCellMar>
            <w:left w:w="108" w:type="dxa"/>
            <w:right w:w="108" w:type="dxa"/>
          </w:tblCellMar>
          <w:tblLook w:val="0000"/>
        </w:tblPrEx>
        <w:trPr>
          <w:trHeight w:val="695"/>
        </w:trPr>
        <w:tc>
          <w:tcPr>
            <w:tcW w:w="2269" w:type="dxa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C304FB" w:rsidRPr="00FF4C59" w:rsidRDefault="00C304FB" w:rsidP="00C30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C304FB" w:rsidRPr="00FF4C59" w:rsidRDefault="00C304FB" w:rsidP="007E505A">
            <w:pPr>
              <w:pStyle w:val="af4"/>
              <w:numPr>
                <w:ilvl w:val="0"/>
                <w:numId w:val="18"/>
              </w:numPr>
              <w:tabs>
                <w:tab w:val="left" w:pos="25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транспортно-эксплуатационные характеристики коммунального хозяйства города Мурманска, а также  комфортность проживания граждан.</w:t>
            </w:r>
          </w:p>
          <w:p w:rsidR="00C304FB" w:rsidRPr="00FF4C59" w:rsidRDefault="00C304FB" w:rsidP="007E505A">
            <w:pPr>
              <w:pStyle w:val="af4"/>
              <w:numPr>
                <w:ilvl w:val="0"/>
                <w:numId w:val="18"/>
              </w:numPr>
              <w:tabs>
                <w:tab w:val="left" w:pos="25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эстетическое состояние дворовых территорий</w:t>
            </w:r>
            <w:r w:rsidR="00C56798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 объектов внешнего благоустройства</w:t>
            </w:r>
            <w:r w:rsidR="004A793A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04FB" w:rsidRPr="00FF4C59" w:rsidRDefault="00C304FB" w:rsidP="007E505A">
            <w:pPr>
              <w:pStyle w:val="af4"/>
              <w:numPr>
                <w:ilvl w:val="0"/>
                <w:numId w:val="18"/>
              </w:numPr>
              <w:tabs>
                <w:tab w:val="left" w:pos="255"/>
                <w:tab w:val="left" w:pos="459"/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материально-техническое состояние муниципальных зданий и сооружений</w:t>
            </w:r>
          </w:p>
        </w:tc>
      </w:tr>
    </w:tbl>
    <w:p w:rsidR="00C304FB" w:rsidRPr="00FF4C59" w:rsidRDefault="00C304FB" w:rsidP="000A286C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798" w:rsidRPr="00FF4C59" w:rsidRDefault="00C56798" w:rsidP="00C56798">
      <w:pPr>
        <w:keepNext/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*  Задача и целевой показатель относятся к подпрограмме «Строительство и ремонт объектов внешнего благоустройства города Мурманска». С 2015 года данная подпрограмма включена в муниципальную программу города Мурманска «Развитие культуры» на 2014-201</w:t>
      </w:r>
      <w:r w:rsidR="008917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годы.                               </w:t>
      </w:r>
    </w:p>
    <w:p w:rsidR="00EB5DB0" w:rsidRPr="00FF4C59" w:rsidRDefault="00EB5DB0" w:rsidP="00C56798">
      <w:pPr>
        <w:keepNext/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5DB0" w:rsidRPr="00FF4C59" w:rsidSect="00A07B3A">
          <w:headerReference w:type="default" r:id="rId8"/>
          <w:headerReference w:type="first" r:id="rId9"/>
          <w:pgSz w:w="11905" w:h="16838"/>
          <w:pgMar w:top="1134" w:right="851" w:bottom="1134" w:left="1418" w:header="567" w:footer="720" w:gutter="0"/>
          <w:pgNumType w:start="1" w:chapStyle="1"/>
          <w:cols w:space="720"/>
          <w:noEndnote/>
          <w:titlePg/>
          <w:docGrid w:linePitch="381"/>
        </w:sectPr>
      </w:pPr>
    </w:p>
    <w:p w:rsidR="008C575D" w:rsidRPr="00875855" w:rsidRDefault="008C575D" w:rsidP="00FE27C2">
      <w:pPr>
        <w:keepNext/>
        <w:tabs>
          <w:tab w:val="left" w:pos="5400"/>
        </w:tabs>
        <w:spacing w:after="0" w:line="240" w:lineRule="auto"/>
        <w:jc w:val="center"/>
      </w:pPr>
    </w:p>
    <w:sectPr w:rsidR="008C575D" w:rsidRPr="00875855" w:rsidSect="00FE27C2">
      <w:headerReference w:type="even" r:id="rId10"/>
      <w:pgSz w:w="11906" w:h="16838"/>
      <w:pgMar w:top="851" w:right="851" w:bottom="1134" w:left="1134" w:header="426" w:footer="3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A3" w:rsidRDefault="00A44FA3">
      <w:pPr>
        <w:spacing w:after="0" w:line="240" w:lineRule="auto"/>
      </w:pPr>
      <w:r>
        <w:separator/>
      </w:r>
    </w:p>
  </w:endnote>
  <w:endnote w:type="continuationSeparator" w:id="1">
    <w:p w:rsidR="00A44FA3" w:rsidRDefault="00A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A3" w:rsidRDefault="00A44FA3">
      <w:pPr>
        <w:spacing w:after="0" w:line="240" w:lineRule="auto"/>
      </w:pPr>
      <w:r>
        <w:separator/>
      </w:r>
    </w:p>
  </w:footnote>
  <w:footnote w:type="continuationSeparator" w:id="1">
    <w:p w:rsidR="00A44FA3" w:rsidRDefault="00A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201E" w:rsidRPr="002562C5" w:rsidRDefault="000435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01E" w:rsidRPr="002562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7C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62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201E" w:rsidRPr="00244A04" w:rsidRDefault="0034201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Default="0034201E">
    <w:pPr>
      <w:pStyle w:val="a3"/>
    </w:pPr>
  </w:p>
  <w:p w:rsidR="0034201E" w:rsidRDefault="003420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Default="0004352C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20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01E" w:rsidRDefault="00342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2016-12-21T09:27:00Z</dcterms:created>
  <dcterms:modified xsi:type="dcterms:W3CDTF">2016-12-21T09:27:00Z</dcterms:modified>
</cp:coreProperties>
</file>