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2" w:rsidRPr="003D1710" w:rsidRDefault="00272962" w:rsidP="00272962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272962" w:rsidRPr="003D1710" w:rsidRDefault="00272962" w:rsidP="00272962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«Развитие системы образования города Мурманска </w:t>
      </w:r>
      <w:proofErr w:type="gramStart"/>
      <w:r w:rsidRPr="003D1710">
        <w:rPr>
          <w:szCs w:val="28"/>
          <w:lang w:eastAsia="en-US"/>
        </w:rPr>
        <w:t>через</w:t>
      </w:r>
      <w:proofErr w:type="gramEnd"/>
      <w:r w:rsidRPr="003D1710">
        <w:rPr>
          <w:szCs w:val="28"/>
          <w:lang w:eastAsia="en-US"/>
        </w:rPr>
        <w:t xml:space="preserve"> эффективное</w:t>
      </w:r>
    </w:p>
    <w:p w:rsidR="00272962" w:rsidRPr="003D1710" w:rsidRDefault="00272962" w:rsidP="00272962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выполнение муниципальных функций» на 2014 </w:t>
      </w:r>
      <w:r>
        <w:rPr>
          <w:szCs w:val="28"/>
          <w:lang w:eastAsia="en-US"/>
        </w:rPr>
        <w:t>– 2019</w:t>
      </w:r>
      <w:r w:rsidRPr="003D1710">
        <w:rPr>
          <w:szCs w:val="28"/>
          <w:lang w:eastAsia="en-US"/>
        </w:rPr>
        <w:t xml:space="preserve"> годы</w:t>
      </w:r>
    </w:p>
    <w:p w:rsidR="00272962" w:rsidRPr="003D1710" w:rsidRDefault="00272962" w:rsidP="00272962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272962" w:rsidRPr="003D1710" w:rsidRDefault="00272962" w:rsidP="00272962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272962" w:rsidRPr="003D1710" w:rsidRDefault="00272962" w:rsidP="00272962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6474"/>
      </w:tblGrid>
      <w:tr w:rsidR="00272962" w:rsidRPr="003D1710" w:rsidTr="0039357C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2014 – 2019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  <w:p w:rsidR="00272962" w:rsidRPr="003D1710" w:rsidRDefault="00272962" w:rsidP="0039357C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</w:p>
          <w:p w:rsidR="00272962" w:rsidRPr="003D1710" w:rsidRDefault="00272962" w:rsidP="0039357C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</w:p>
        </w:tc>
      </w:tr>
      <w:tr w:rsidR="00272962" w:rsidRPr="003D1710" w:rsidTr="0039357C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272962" w:rsidRPr="003D1710" w:rsidTr="0039357C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организаций,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272962" w:rsidRPr="003D1710" w:rsidTr="0039357C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272962" w:rsidRPr="003D1710" w:rsidTr="0039357C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2014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2019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272962" w:rsidRPr="003D1710" w:rsidTr="0039357C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3D1710" w:rsidRDefault="00272962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Всего по АВЦП: 334 386,0 тыс. руб., в т.ч.: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МБ: 191 423,6 тыс. руб., из них: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2014 год – 29 322,3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2015 год – 32 052,6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2016 год – 38 452,7 тыс. руб.,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2017 год – 30 532,0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2018 год – 30 532,0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2019 год – 30 532,0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ОБ: 142 962,4 тыс. руб., из них: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2014 год – 22 527,0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2015 год – 24 028,7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2016 год – 24 095,3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2017 год – 24 103,8 тыс. руб.;</w:t>
            </w:r>
          </w:p>
          <w:p w:rsidR="00272962" w:rsidRPr="00C96155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2018 год – 24 103,8 тыс. руб.;</w:t>
            </w:r>
          </w:p>
          <w:p w:rsidR="00272962" w:rsidRPr="003D1710" w:rsidRDefault="00272962" w:rsidP="0039357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96155">
              <w:rPr>
                <w:rFonts w:eastAsia="Calibri"/>
                <w:szCs w:val="28"/>
              </w:rPr>
              <w:t>2019 год – 24 103,8 тыс. руб.</w:t>
            </w:r>
          </w:p>
        </w:tc>
      </w:tr>
    </w:tbl>
    <w:p w:rsidR="00272962" w:rsidRDefault="00272962" w:rsidP="0027296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272962" w:rsidRDefault="00272962" w:rsidP="0027296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272962" w:rsidRPr="003D1710" w:rsidRDefault="00272962" w:rsidP="0027296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>1. Характеристика выполняемых функций  заказчика и переданных государственных полномочий</w:t>
      </w:r>
    </w:p>
    <w:p w:rsidR="00272962" w:rsidRPr="003D1710" w:rsidRDefault="00272962" w:rsidP="0027296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Комитет по образованию администрации города Мурманска является структурным подразделением администрации города Мурманска.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272962" w:rsidRPr="003D1710" w:rsidRDefault="00272962" w:rsidP="00272962">
      <w:pPr>
        <w:widowControl w:val="0"/>
        <w:tabs>
          <w:tab w:val="left" w:pos="1276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2. Обеспечение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развития системы образования города Мурманска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3. Создание условий, обеспечивающих реализацию государственных гарантий прав граждан в сфере образования. </w:t>
      </w:r>
    </w:p>
    <w:p w:rsidR="00272962" w:rsidRPr="003D1710" w:rsidRDefault="00272962" w:rsidP="00272962">
      <w:pPr>
        <w:widowControl w:val="0"/>
        <w:tabs>
          <w:tab w:val="left" w:pos="426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 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272962" w:rsidRPr="00E12A3B" w:rsidRDefault="00272962" w:rsidP="00272962">
      <w:pPr>
        <w:widowControl w:val="0"/>
        <w:tabs>
          <w:tab w:val="left" w:pos="720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272962" w:rsidRPr="003D1710" w:rsidRDefault="00272962" w:rsidP="00272962">
      <w:pPr>
        <w:widowControl w:val="0"/>
        <w:tabs>
          <w:tab w:val="left" w:pos="567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4. Вносит предложения о принятии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 вопросам в сфере образования.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5. </w:t>
      </w:r>
      <w:r w:rsidRPr="00222ECC">
        <w:rPr>
          <w:rFonts w:eastAsia="Andale Sans UI"/>
          <w:kern w:val="1"/>
          <w:szCs w:val="28"/>
          <w:lang w:eastAsia="ar-SA"/>
        </w:rPr>
        <w:t xml:space="preserve">Организует, координирует и обеспечивает </w:t>
      </w:r>
      <w:proofErr w:type="gramStart"/>
      <w:r w:rsidRPr="00222ECC">
        <w:rPr>
          <w:rFonts w:eastAsia="Andale Sans UI"/>
          <w:kern w:val="1"/>
          <w:szCs w:val="28"/>
          <w:lang w:eastAsia="ar-SA"/>
        </w:rPr>
        <w:t>контроль за</w:t>
      </w:r>
      <w:proofErr w:type="gramEnd"/>
      <w:r w:rsidRPr="00222ECC">
        <w:rPr>
          <w:rFonts w:eastAsia="Andale Sans UI"/>
          <w:kern w:val="1"/>
          <w:szCs w:val="28"/>
          <w:lang w:eastAsia="ar-SA"/>
        </w:rPr>
        <w:t xml:space="preserve"> содержанием зданий и сооружений муниципальных образовательных учреждений, обустройства прилегающих к ним территорий.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обучению по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учет несовершеннолетних, не посещающих или систематически пропускающих по неуважительным причинам занятия в муниципальных образовательных учреждениях, реализующих программы общего образования.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>
        <w:rPr>
          <w:rFonts w:eastAsia="Andale Sans UI"/>
          <w:kern w:val="1"/>
          <w:szCs w:val="28"/>
          <w:lang w:eastAsia="ar-SA"/>
        </w:rPr>
        <w:t xml:space="preserve">положением </w:t>
      </w:r>
      <w:r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>
        <w:rPr>
          <w:bCs/>
          <w:szCs w:val="28"/>
          <w:lang w:eastAsia="ar-SA"/>
        </w:rPr>
        <w:t>,</w:t>
      </w:r>
      <w:r w:rsidRPr="004326DC">
        <w:rPr>
          <w:rFonts w:eastAsia="Andale Sans UI"/>
          <w:kern w:val="1"/>
          <w:szCs w:val="28"/>
          <w:lang w:eastAsia="ar-SA"/>
        </w:rPr>
        <w:t xml:space="preserve"> </w:t>
      </w:r>
      <w:r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>
        <w:rPr>
          <w:bCs/>
          <w:szCs w:val="28"/>
          <w:lang w:eastAsia="ar-SA"/>
        </w:rPr>
        <w:t>,</w:t>
      </w:r>
      <w:r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коллегиальное рассмотрение актуальных вопросов функционирования подведомственных учреждений, создает необходимые условия для работы коллегии комитета по образованию администрации города Мурманска.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информационно-методическое обеспечение муниципальных образовательных учреждений.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>15.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формирование муниципальных заданий для подведомственных учреждений на оказание муниципальных услуг, контролирует их исполнение.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связанную с исполнением бюджета.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правовыми актами в сфере закупок.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Представляет в установленном порядке работников комитета по образованию администрации города Мурманска 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272962" w:rsidRPr="003D1710" w:rsidRDefault="00272962" w:rsidP="0027296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272962" w:rsidRPr="003D1710" w:rsidRDefault="00272962" w:rsidP="00272962">
      <w:pPr>
        <w:widowControl w:val="0"/>
        <w:tabs>
          <w:tab w:val="left" w:pos="1418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</w:p>
    <w:p w:rsidR="00272962" w:rsidRPr="003D1710" w:rsidRDefault="00272962" w:rsidP="0027296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272962" w:rsidRPr="003D1710" w:rsidRDefault="00272962" w:rsidP="00272962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272962" w:rsidRPr="003D1710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272962" w:rsidRPr="003D1710" w:rsidSect="006044F5">
          <w:headerReference w:type="default" r:id="rId4"/>
          <w:pgSz w:w="11905" w:h="16837" w:code="9"/>
          <w:pgMar w:top="1134" w:right="851" w:bottom="1134" w:left="1418" w:header="720" w:footer="720" w:gutter="0"/>
          <w:pgNumType w:start="131"/>
          <w:cols w:space="60"/>
          <w:noEndnote/>
          <w:docGrid w:linePitch="381"/>
        </w:sectPr>
      </w:pPr>
    </w:p>
    <w:p w:rsidR="00272962" w:rsidRPr="003D1710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2. Основные цели</w:t>
      </w:r>
      <w:r>
        <w:rPr>
          <w:szCs w:val="28"/>
          <w:lang w:eastAsia="en-US"/>
        </w:rPr>
        <w:t xml:space="preserve"> АВЦП</w:t>
      </w:r>
      <w:r w:rsidRPr="003D1710">
        <w:rPr>
          <w:szCs w:val="28"/>
          <w:lang w:eastAsia="en-US"/>
        </w:rPr>
        <w:t>, целевые показатели (индикаторы) реализации АВЦП</w:t>
      </w:r>
    </w:p>
    <w:p w:rsidR="00272962" w:rsidRPr="003D1710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both"/>
        <w:rPr>
          <w:szCs w:val="28"/>
          <w:lang w:eastAsia="en-US"/>
        </w:rPr>
      </w:pPr>
    </w:p>
    <w:tbl>
      <w:tblPr>
        <w:tblW w:w="158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4"/>
        <w:gridCol w:w="5812"/>
        <w:gridCol w:w="1065"/>
        <w:gridCol w:w="850"/>
        <w:gridCol w:w="851"/>
        <w:gridCol w:w="992"/>
        <w:gridCol w:w="992"/>
        <w:gridCol w:w="992"/>
        <w:gridCol w:w="993"/>
        <w:gridCol w:w="992"/>
        <w:gridCol w:w="1115"/>
      </w:tblGrid>
      <w:tr w:rsidR="00272962" w:rsidRPr="003D1710" w:rsidTr="0039357C">
        <w:trPr>
          <w:trHeight w:val="278"/>
          <w:tblHeader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D1710">
              <w:rPr>
                <w:szCs w:val="28"/>
                <w:lang w:eastAsia="en-US"/>
              </w:rPr>
              <w:t>п</w:t>
            </w:r>
            <w:proofErr w:type="spellEnd"/>
            <w:proofErr w:type="gramEnd"/>
            <w:r w:rsidRPr="003D1710">
              <w:rPr>
                <w:szCs w:val="28"/>
                <w:lang w:eastAsia="en-US"/>
              </w:rPr>
              <w:t>/</w:t>
            </w:r>
            <w:proofErr w:type="spellStart"/>
            <w:r w:rsidRPr="003D1710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Цель, показатели (индикаторы)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Ед. </w:t>
            </w:r>
            <w:proofErr w:type="spellStart"/>
            <w:r w:rsidRPr="003D1710">
              <w:rPr>
                <w:szCs w:val="28"/>
                <w:lang w:eastAsia="en-US"/>
              </w:rPr>
              <w:t>изм</w:t>
            </w:r>
            <w:proofErr w:type="spellEnd"/>
            <w:r w:rsidRPr="003D1710">
              <w:rPr>
                <w:szCs w:val="28"/>
                <w:lang w:eastAsia="en-US"/>
              </w:rPr>
              <w:t>.</w:t>
            </w:r>
          </w:p>
        </w:tc>
        <w:tc>
          <w:tcPr>
            <w:tcW w:w="7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272962" w:rsidRPr="003D1710" w:rsidTr="0039357C">
        <w:trPr>
          <w:trHeight w:val="278"/>
          <w:tblHeader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D1710">
              <w:rPr>
                <w:szCs w:val="28"/>
                <w:lang w:eastAsia="en-US"/>
              </w:rPr>
              <w:t>Отчет</w:t>
            </w:r>
            <w:r>
              <w:rPr>
                <w:szCs w:val="28"/>
                <w:lang w:eastAsia="en-US"/>
              </w:rPr>
              <w:t>-</w:t>
            </w:r>
            <w:r w:rsidRPr="003D1710">
              <w:rPr>
                <w:szCs w:val="28"/>
                <w:lang w:eastAsia="en-US"/>
              </w:rPr>
              <w:t>ный</w:t>
            </w:r>
            <w:proofErr w:type="spellEnd"/>
            <w:proofErr w:type="gramEnd"/>
            <w:r w:rsidRPr="003D1710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D1710">
              <w:rPr>
                <w:szCs w:val="28"/>
                <w:lang w:eastAsia="en-US"/>
              </w:rPr>
              <w:t>Теку</w:t>
            </w:r>
            <w:r>
              <w:rPr>
                <w:szCs w:val="28"/>
                <w:lang w:eastAsia="en-US"/>
              </w:rPr>
              <w:t>-</w:t>
            </w:r>
            <w:r w:rsidRPr="003D1710">
              <w:rPr>
                <w:szCs w:val="28"/>
                <w:lang w:eastAsia="en-US"/>
              </w:rPr>
              <w:t>щий</w:t>
            </w:r>
            <w:proofErr w:type="spellEnd"/>
            <w:proofErr w:type="gramEnd"/>
            <w:r w:rsidRPr="003D1710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6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Годы реализации АВЦП</w:t>
            </w:r>
          </w:p>
        </w:tc>
      </w:tr>
      <w:tr w:rsidR="00272962" w:rsidRPr="003D1710" w:rsidTr="0039357C">
        <w:trPr>
          <w:trHeight w:val="148"/>
          <w:tblHeader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2012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2013</w:t>
            </w:r>
          </w:p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2014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2015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2016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2017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2018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</w:t>
            </w:r>
          </w:p>
        </w:tc>
      </w:tr>
      <w:tr w:rsidR="00272962" w:rsidRPr="003D1710" w:rsidTr="0039357C">
        <w:trPr>
          <w:trHeight w:val="148"/>
          <w:tblHeader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272962" w:rsidRPr="003D1710" w:rsidTr="0039357C">
        <w:tc>
          <w:tcPr>
            <w:tcW w:w="15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272962" w:rsidRPr="003D1710" w:rsidTr="0039357C">
        <w:trPr>
          <w:trHeight w:val="82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да – 1/нет - 0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</w:tr>
      <w:tr w:rsidR="00272962" w:rsidRPr="003D1710" w:rsidTr="0039357C">
        <w:trPr>
          <w:trHeight w:val="25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Осуществление функций и полномочий учредителей муниципальных образовательных организаций,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да – 1/нет - 0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62" w:rsidRPr="003D1710" w:rsidRDefault="00272962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1</w:t>
            </w:r>
          </w:p>
        </w:tc>
      </w:tr>
    </w:tbl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Default="00272962" w:rsidP="00272962">
      <w:pPr>
        <w:tabs>
          <w:tab w:val="left" w:pos="2265"/>
          <w:tab w:val="center" w:pos="5089"/>
        </w:tabs>
        <w:autoSpaceDE w:val="0"/>
        <w:autoSpaceDN w:val="0"/>
        <w:adjustRightInd w:val="0"/>
        <w:ind w:left="900" w:firstLine="720"/>
        <w:jc w:val="center"/>
        <w:rPr>
          <w:szCs w:val="28"/>
          <w:lang w:eastAsia="en-US"/>
        </w:rPr>
      </w:pPr>
    </w:p>
    <w:p w:rsidR="00272962" w:rsidRPr="003D1710" w:rsidRDefault="00272962" w:rsidP="006044F5">
      <w:pPr>
        <w:pageBreakBefore/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>3. Перечень основных мероприятий АВЦП</w:t>
      </w:r>
    </w:p>
    <w:p w:rsidR="00272962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p w:rsidR="00272962" w:rsidRPr="005B6EDE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  <w:r w:rsidRPr="005B6EDE">
        <w:rPr>
          <w:rFonts w:eastAsia="Calibri"/>
          <w:szCs w:val="28"/>
          <w:lang w:eastAsia="en-US"/>
        </w:rPr>
        <w:t>3.1. Перечень основных мероприятий АВЦП на 2014 - 2015 годы</w:t>
      </w:r>
    </w:p>
    <w:p w:rsidR="00272962" w:rsidRPr="005B6EDE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0"/>
        <w:gridCol w:w="1718"/>
        <w:gridCol w:w="816"/>
        <w:gridCol w:w="1086"/>
        <w:gridCol w:w="1356"/>
        <w:gridCol w:w="1355"/>
        <w:gridCol w:w="1356"/>
        <w:gridCol w:w="3913"/>
        <w:gridCol w:w="1086"/>
        <w:gridCol w:w="952"/>
        <w:gridCol w:w="1221"/>
      </w:tblGrid>
      <w:tr w:rsidR="00272962" w:rsidRPr="005B6EDE" w:rsidTr="006044F5">
        <w:trPr>
          <w:tblHeader/>
          <w:tblCellSpacing w:w="5" w:type="nil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5B6EDE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5B6EDE">
              <w:rPr>
                <w:sz w:val="20"/>
                <w:lang w:eastAsia="en-US"/>
              </w:rPr>
              <w:t>/</w:t>
            </w:r>
            <w:proofErr w:type="spellStart"/>
            <w:r w:rsidRPr="005B6EDE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5B6EDE">
              <w:rPr>
                <w:sz w:val="20"/>
                <w:lang w:eastAsia="en-US"/>
              </w:rPr>
              <w:t>выпол</w:t>
            </w:r>
            <w:proofErr w:type="spellEnd"/>
            <w:r w:rsidRPr="005B6EDE">
              <w:rPr>
                <w:sz w:val="20"/>
                <w:lang w:eastAsia="en-US"/>
              </w:rPr>
              <w:t xml:space="preserve"> нения</w:t>
            </w:r>
            <w:proofErr w:type="gramEnd"/>
            <w:r w:rsidRPr="005B6EDE">
              <w:rPr>
                <w:sz w:val="20"/>
                <w:lang w:eastAsia="en-US"/>
              </w:rPr>
              <w:t xml:space="preserve"> (</w:t>
            </w:r>
            <w:proofErr w:type="spellStart"/>
            <w:r w:rsidRPr="005B6EDE">
              <w:rPr>
                <w:sz w:val="20"/>
                <w:lang w:eastAsia="en-US"/>
              </w:rPr>
              <w:t>квар-тал</w:t>
            </w:r>
            <w:proofErr w:type="spellEnd"/>
            <w:r w:rsidRPr="005B6EDE">
              <w:rPr>
                <w:sz w:val="20"/>
                <w:lang w:eastAsia="en-US"/>
              </w:rPr>
              <w:t>, год)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Исполнители, перечень</w:t>
            </w:r>
            <w:r w:rsidRPr="005B6EDE">
              <w:rPr>
                <w:sz w:val="20"/>
                <w:lang w:eastAsia="en-US"/>
              </w:rPr>
              <w:br/>
              <w:t>организаций, участвующих в реализации</w:t>
            </w:r>
            <w:r w:rsidRPr="005B6EDE">
              <w:rPr>
                <w:sz w:val="20"/>
                <w:lang w:eastAsia="en-US"/>
              </w:rPr>
              <w:br/>
              <w:t>основных мероприятий</w:t>
            </w:r>
          </w:p>
        </w:tc>
      </w:tr>
      <w:tr w:rsidR="00272962" w:rsidRPr="005B6EDE" w:rsidTr="006044F5">
        <w:trPr>
          <w:tblHeader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B6EDE">
              <w:rPr>
                <w:color w:val="000000"/>
                <w:sz w:val="20"/>
              </w:rPr>
              <w:t>Источ</w:t>
            </w:r>
            <w:proofErr w:type="spellEnd"/>
          </w:p>
          <w:p w:rsidR="00272962" w:rsidRPr="005B6EDE" w:rsidRDefault="00272962" w:rsidP="0039357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B6EDE">
              <w:rPr>
                <w:color w:val="000000"/>
                <w:sz w:val="20"/>
              </w:rPr>
              <w:t>ники</w:t>
            </w:r>
            <w:proofErr w:type="spellEnd"/>
            <w:r w:rsidRPr="005B6EDE">
              <w:rPr>
                <w:color w:val="000000"/>
                <w:sz w:val="20"/>
              </w:rPr>
              <w:t xml:space="preserve"> </w:t>
            </w:r>
            <w:proofErr w:type="spellStart"/>
            <w:r w:rsidRPr="005B6EDE">
              <w:rPr>
                <w:color w:val="000000"/>
                <w:sz w:val="20"/>
              </w:rPr>
              <w:t>финан</w:t>
            </w:r>
            <w:proofErr w:type="spellEnd"/>
          </w:p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5B6EDE">
              <w:rPr>
                <w:color w:val="000000"/>
                <w:sz w:val="20"/>
              </w:rPr>
              <w:t>сирования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2015 год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272962" w:rsidRPr="005B6EDE" w:rsidTr="006044F5">
        <w:trPr>
          <w:tblHeader/>
          <w:tblCellSpacing w:w="5" w:type="nil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</w:t>
            </w:r>
          </w:p>
        </w:tc>
      </w:tr>
      <w:tr w:rsidR="00272962" w:rsidRPr="005B6EDE" w:rsidTr="006044F5">
        <w:trPr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272962" w:rsidRPr="005B6EDE" w:rsidTr="006044F5">
        <w:trPr>
          <w:trHeight w:val="367"/>
          <w:tblCellSpacing w:w="5" w:type="nil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Реализация функций в сфере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61374,9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29322,3</w:t>
            </w:r>
          </w:p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ind w:lef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32052,6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выполняемых функций, ед.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>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КО</w:t>
            </w:r>
          </w:p>
        </w:tc>
      </w:tr>
      <w:tr w:rsidR="00272962" w:rsidRPr="005B6EDE" w:rsidTr="006044F5">
        <w:trPr>
          <w:trHeight w:val="138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61374,9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29322,3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ind w:lef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32052,6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5B6EDE" w:rsidTr="006044F5">
        <w:trPr>
          <w:trHeight w:val="477"/>
          <w:tblCellSpacing w:w="5" w:type="nil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Реализация переданных государственных полномочий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46555,7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22527,0</w:t>
            </w:r>
          </w:p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24028,7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КО</w:t>
            </w:r>
          </w:p>
        </w:tc>
      </w:tr>
      <w:tr w:rsidR="00272962" w:rsidRPr="005B6EDE" w:rsidTr="006044F5">
        <w:trPr>
          <w:trHeight w:val="131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5B6EDE" w:rsidTr="006044F5">
        <w:trPr>
          <w:trHeight w:val="405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46555,7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22527,0</w:t>
            </w:r>
          </w:p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24028,7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5B6EDE" w:rsidTr="006044F5">
        <w:trPr>
          <w:trHeight w:val="111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</w:tr>
      <w:tr w:rsidR="00272962" w:rsidRPr="005B6EDE" w:rsidTr="006044F5">
        <w:trPr>
          <w:trHeight w:val="256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образовательных организаций, медицинских организаций, организаций, оказывающих социальные услуги, подлежащих </w:t>
            </w:r>
            <w:proofErr w:type="gramStart"/>
            <w:r w:rsidRPr="005B6EDE">
              <w:rPr>
                <w:sz w:val="20"/>
                <w:lang w:eastAsia="en-US"/>
              </w:rPr>
              <w:t>контролю за</w:t>
            </w:r>
            <w:proofErr w:type="gramEnd"/>
            <w:r w:rsidRPr="005B6EDE">
              <w:rPr>
                <w:sz w:val="20"/>
                <w:lang w:eastAsia="en-US"/>
              </w:rPr>
              <w:t xml:space="preserve">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</w:tr>
      <w:tr w:rsidR="00272962" w:rsidRPr="005B6EDE" w:rsidTr="006044F5">
        <w:trPr>
          <w:trHeight w:val="359"/>
          <w:tblCellSpacing w:w="5" w:type="nil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Всего по АВЦП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107930,6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51849,3</w:t>
            </w:r>
          </w:p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56081,3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ind w:right="946"/>
              <w:rPr>
                <w:sz w:val="20"/>
                <w:lang w:eastAsia="en-US"/>
              </w:rPr>
            </w:pPr>
          </w:p>
        </w:tc>
      </w:tr>
      <w:tr w:rsidR="00272962" w:rsidRPr="005B6EDE" w:rsidTr="006044F5">
        <w:trPr>
          <w:trHeight w:val="168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61374,9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29322,3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32052,6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72962" w:rsidRPr="005B6EDE" w:rsidTr="006044F5">
        <w:trPr>
          <w:trHeight w:val="195"/>
          <w:tblCellSpacing w:w="5" w:type="nil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22527,0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24028,7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5B6EDE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272962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p w:rsidR="00272962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p w:rsidR="00272962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p w:rsidR="00272962" w:rsidRPr="00DF4439" w:rsidRDefault="00272962" w:rsidP="006044F5">
      <w:pPr>
        <w:pageBreakBefore/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  <w:r w:rsidRPr="00DF4439">
        <w:rPr>
          <w:rFonts w:eastAsia="Calibri"/>
          <w:szCs w:val="28"/>
          <w:lang w:eastAsia="en-US"/>
        </w:rPr>
        <w:lastRenderedPageBreak/>
        <w:t>3.2. Перечень основных мероприятий АВЦП на 2016 – 2019 годы</w:t>
      </w:r>
    </w:p>
    <w:p w:rsidR="00272962" w:rsidRPr="00DF4439" w:rsidRDefault="00272962" w:rsidP="002729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5309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7"/>
        <w:gridCol w:w="1934"/>
        <w:gridCol w:w="701"/>
        <w:gridCol w:w="675"/>
        <w:gridCol w:w="808"/>
        <w:gridCol w:w="807"/>
        <w:gridCol w:w="813"/>
        <w:gridCol w:w="778"/>
        <w:gridCol w:w="837"/>
        <w:gridCol w:w="3466"/>
        <w:gridCol w:w="675"/>
        <w:gridCol w:w="678"/>
        <w:gridCol w:w="675"/>
        <w:gridCol w:w="675"/>
        <w:gridCol w:w="1340"/>
      </w:tblGrid>
      <w:tr w:rsidR="00272962" w:rsidRPr="00DF4439" w:rsidTr="006044F5">
        <w:trPr>
          <w:tblHeader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DF4439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F4439">
              <w:rPr>
                <w:sz w:val="20"/>
                <w:lang w:eastAsia="en-US"/>
              </w:rPr>
              <w:t>/</w:t>
            </w:r>
            <w:proofErr w:type="spellStart"/>
            <w:r w:rsidRPr="00DF4439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46"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Срок </w:t>
            </w:r>
            <w:proofErr w:type="spellStart"/>
            <w:r w:rsidRPr="00DF4439">
              <w:rPr>
                <w:sz w:val="20"/>
                <w:lang w:eastAsia="en-US"/>
              </w:rPr>
              <w:t>выпо</w:t>
            </w:r>
            <w:proofErr w:type="gramStart"/>
            <w:r w:rsidRPr="00DF4439">
              <w:rPr>
                <w:sz w:val="20"/>
                <w:lang w:eastAsia="en-US"/>
              </w:rPr>
              <w:t>л</w:t>
            </w:r>
            <w:proofErr w:type="spellEnd"/>
            <w:r w:rsidRPr="00DF4439">
              <w:rPr>
                <w:sz w:val="20"/>
                <w:lang w:eastAsia="en-US"/>
              </w:rPr>
              <w:t>-</w:t>
            </w:r>
            <w:proofErr w:type="gramEnd"/>
            <w:r w:rsidRPr="00DF4439">
              <w:rPr>
                <w:sz w:val="20"/>
                <w:lang w:eastAsia="en-US"/>
              </w:rPr>
              <w:t xml:space="preserve"> нения (</w:t>
            </w:r>
            <w:proofErr w:type="spellStart"/>
            <w:r w:rsidRPr="00DF4439">
              <w:rPr>
                <w:sz w:val="20"/>
                <w:lang w:eastAsia="en-US"/>
              </w:rPr>
              <w:t>квар-тал</w:t>
            </w:r>
            <w:proofErr w:type="spellEnd"/>
            <w:r w:rsidRPr="00DF4439">
              <w:rPr>
                <w:sz w:val="20"/>
                <w:lang w:eastAsia="en-US"/>
              </w:rPr>
              <w:t>, год)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Исполнители, перечень</w:t>
            </w:r>
            <w:r w:rsidRPr="00DF4439">
              <w:rPr>
                <w:sz w:val="20"/>
                <w:lang w:eastAsia="en-US"/>
              </w:rPr>
              <w:br/>
              <w:t>организаций, участвующих в реализации</w:t>
            </w:r>
            <w:r w:rsidRPr="00DF4439">
              <w:rPr>
                <w:sz w:val="20"/>
                <w:lang w:eastAsia="en-US"/>
              </w:rPr>
              <w:br/>
              <w:t>основных мероприятий</w:t>
            </w:r>
          </w:p>
        </w:tc>
      </w:tr>
      <w:tr w:rsidR="00272962" w:rsidRPr="00DF4439" w:rsidTr="006044F5">
        <w:trPr>
          <w:tblHeader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ind w:left="-75" w:right="-75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DF4439">
              <w:rPr>
                <w:color w:val="000000"/>
                <w:sz w:val="20"/>
              </w:rPr>
              <w:t>Источ-ники</w:t>
            </w:r>
            <w:proofErr w:type="spellEnd"/>
            <w:proofErr w:type="gramEnd"/>
            <w:r w:rsidRPr="00DF4439">
              <w:rPr>
                <w:color w:val="000000"/>
                <w:sz w:val="20"/>
              </w:rPr>
              <w:t xml:space="preserve"> </w:t>
            </w:r>
            <w:proofErr w:type="spellStart"/>
            <w:r w:rsidRPr="00DF4439">
              <w:rPr>
                <w:color w:val="000000"/>
                <w:sz w:val="20"/>
              </w:rPr>
              <w:t>финан-сиро-вания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год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2017 год</w:t>
            </w:r>
          </w:p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2018 год</w:t>
            </w:r>
          </w:p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2019 год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2017 год</w:t>
            </w:r>
          </w:p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2018 год</w:t>
            </w:r>
          </w:p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blHeader/>
          <w:tblCellSpacing w:w="5" w:type="nil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8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15</w:t>
            </w:r>
          </w:p>
        </w:tc>
      </w:tr>
      <w:tr w:rsidR="00272962" w:rsidRPr="00DF4439" w:rsidTr="006044F5">
        <w:trPr>
          <w:trHeight w:val="303"/>
          <w:tblCellSpacing w:w="5" w:type="nil"/>
          <w:jc w:val="center"/>
        </w:trPr>
        <w:tc>
          <w:tcPr>
            <w:tcW w:w="161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272962" w:rsidRPr="00DF4439" w:rsidTr="006044F5">
        <w:trPr>
          <w:trHeight w:val="620"/>
          <w:tblCellSpacing w:w="5" w:type="nil"/>
          <w:jc w:val="center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1.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</w:pPr>
            <w:r w:rsidRPr="00DF4439">
              <w:rPr>
                <w:sz w:val="20"/>
              </w:rPr>
              <w:t>Основное мероприятие:</w:t>
            </w:r>
            <w:r w:rsidRPr="00DF4439">
              <w:t xml:space="preserve"> </w:t>
            </w:r>
          </w:p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2016 - 2019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226455,4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62548,0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Осуществление муниципальных функций в сфере образования </w:t>
            </w:r>
            <w:r w:rsidRPr="00DF4439">
              <w:rPr>
                <w:sz w:val="20"/>
              </w:rPr>
              <w:t>(да - 1, нет - 0)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4439">
              <w:rPr>
                <w:sz w:val="20"/>
              </w:rPr>
              <w:t>КО</w:t>
            </w:r>
          </w:p>
        </w:tc>
      </w:tr>
      <w:tr w:rsidR="00272962" w:rsidRPr="00DF4439" w:rsidTr="006044F5">
        <w:trPr>
          <w:trHeight w:val="39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130048,7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38452,7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364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96406,7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24095,3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367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1.1.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2016 - 2019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124459,5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33946,5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53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</w:rPr>
              <w:t>КО</w:t>
            </w:r>
          </w:p>
        </w:tc>
      </w:tr>
      <w:tr w:rsidR="00272962" w:rsidRPr="00DF4439" w:rsidTr="006044F5">
        <w:trPr>
          <w:trHeight w:val="15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124459,5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33946,5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30171,0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366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120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1.2.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2016 - 2019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401,3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Количество выполняемых функций,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27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</w:rPr>
              <w:t>КО</w:t>
            </w:r>
          </w:p>
        </w:tc>
      </w:tr>
      <w:tr w:rsidR="00272962" w:rsidRPr="00DF4439" w:rsidTr="006044F5">
        <w:trPr>
          <w:trHeight w:val="110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401,3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361,0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105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105"/>
          <w:tblCellSpacing w:w="5" w:type="nil"/>
          <w:jc w:val="center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1.3.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Расходы на единовременное поощрение за многолетнюю безупречную муниципальную службу 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4104,9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Численность работников органов местного самоуправления, которым предусмотрены расходы на единовременное поощрение за многолетнюю безупречную муниципальную службу, чел.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11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F4439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КО</w:t>
            </w:r>
          </w:p>
        </w:tc>
      </w:tr>
      <w:tr w:rsidR="00272962" w:rsidRPr="00DF4439" w:rsidTr="006044F5">
        <w:trPr>
          <w:trHeight w:val="105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4104,9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rHeight w:val="105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rHeight w:val="70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1.4.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Субвенция на организацию предоставления мер </w:t>
            </w:r>
            <w:r w:rsidRPr="00DF4439">
              <w:rPr>
                <w:sz w:val="20"/>
                <w:lang w:eastAsia="en-US"/>
              </w:rPr>
              <w:lastRenderedPageBreak/>
              <w:t xml:space="preserve">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</w:rPr>
              <w:lastRenderedPageBreak/>
              <w:t>2016 -2019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1258,7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308,3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Доля осуществленных выплат по оказанию мер социальной поддержки по оплате жилого помещения и </w:t>
            </w:r>
            <w:r w:rsidRPr="00DF4439">
              <w:rPr>
                <w:sz w:val="20"/>
                <w:lang w:eastAsia="en-US"/>
              </w:rPr>
              <w:lastRenderedPageBreak/>
              <w:t>коммунальных услуг от числа обратившихся, в соответствии с законодательством,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4439">
              <w:rPr>
                <w:sz w:val="20"/>
              </w:rPr>
              <w:t>КО</w:t>
            </w:r>
          </w:p>
        </w:tc>
      </w:tr>
      <w:tr w:rsidR="00272962" w:rsidRPr="00DF4439" w:rsidTr="006044F5">
        <w:trPr>
          <w:trHeight w:val="232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2376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1258,7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316,8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477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lastRenderedPageBreak/>
              <w:t>1.5.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2016 - 2019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95148,0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4439">
              <w:rPr>
                <w:sz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4439">
              <w:rPr>
                <w:sz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F4439">
              <w:rPr>
                <w:sz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</w:rPr>
              <w:t>КО</w:t>
            </w:r>
          </w:p>
        </w:tc>
      </w:tr>
      <w:tr w:rsidR="00272962" w:rsidRPr="00DF4439" w:rsidTr="006044F5">
        <w:trPr>
          <w:trHeight w:val="131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443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95148,0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23787,0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2962" w:rsidRPr="00DF4439" w:rsidTr="006044F5">
        <w:trPr>
          <w:trHeight w:val="256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Доля образовательных организаций, медицинских организаций, организаций, оказывающих социальные услуги, подлежащих </w:t>
            </w:r>
            <w:proofErr w:type="gramStart"/>
            <w:r w:rsidRPr="00DF4439">
              <w:rPr>
                <w:sz w:val="20"/>
                <w:lang w:eastAsia="en-US"/>
              </w:rPr>
              <w:t>контролю за</w:t>
            </w:r>
            <w:proofErr w:type="gramEnd"/>
            <w:r w:rsidRPr="00DF4439">
              <w:rPr>
                <w:sz w:val="20"/>
                <w:lang w:eastAsia="en-US"/>
              </w:rPr>
              <w:t xml:space="preserve">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rHeight w:val="359"/>
          <w:tblCellSpacing w:w="5" w:type="nil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Всего по АВЦП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Всего:        </w:t>
            </w:r>
            <w:r w:rsidRPr="00DF443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226455,4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62548,0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54635,8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rHeight w:val="168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130048,7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38452,7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30532,0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72962" w:rsidRPr="00DF4439" w:rsidTr="006044F5">
        <w:trPr>
          <w:trHeight w:val="195"/>
          <w:tblCellSpacing w:w="5" w:type="nil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 xml:space="preserve">ОБ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96406,7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24095,3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DF4439">
              <w:rPr>
                <w:sz w:val="20"/>
                <w:lang w:eastAsia="en-US"/>
              </w:rPr>
              <w:t>24103,8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2" w:rsidRPr="00DF4439" w:rsidRDefault="00272962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6448BF" w:rsidRDefault="006448BF" w:rsidP="006044F5"/>
    <w:sectPr w:rsidR="006448BF" w:rsidSect="001C3077">
      <w:pgSz w:w="16840" w:h="11907" w:orient="landscape" w:code="9"/>
      <w:pgMar w:top="988" w:right="1134" w:bottom="567" w:left="1276" w:header="426" w:footer="720" w:gutter="0"/>
      <w:pgNumType w:start="13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6044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131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62"/>
    <w:rsid w:val="000A05F1"/>
    <w:rsid w:val="00220582"/>
    <w:rsid w:val="00272962"/>
    <w:rsid w:val="002D44B2"/>
    <w:rsid w:val="00375D23"/>
    <w:rsid w:val="003B7B75"/>
    <w:rsid w:val="003E3C36"/>
    <w:rsid w:val="004D05C1"/>
    <w:rsid w:val="006044F5"/>
    <w:rsid w:val="006448BF"/>
    <w:rsid w:val="006C79EC"/>
    <w:rsid w:val="00893CF1"/>
    <w:rsid w:val="009526BE"/>
    <w:rsid w:val="009B7133"/>
    <w:rsid w:val="00AD6C49"/>
    <w:rsid w:val="00B340FB"/>
    <w:rsid w:val="00D07A0D"/>
    <w:rsid w:val="00DD69C6"/>
    <w:rsid w:val="00E02957"/>
    <w:rsid w:val="00E36285"/>
    <w:rsid w:val="00E4179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0582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272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9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12922</Characters>
  <Application>Microsoft Office Word</Application>
  <DocSecurity>0</DocSecurity>
  <Lines>107</Lines>
  <Paragraphs>30</Paragraphs>
  <ScaleCrop>false</ScaleCrop>
  <Company>Администрация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3</cp:revision>
  <dcterms:created xsi:type="dcterms:W3CDTF">2016-12-20T13:36:00Z</dcterms:created>
  <dcterms:modified xsi:type="dcterms:W3CDTF">2016-12-20T13:38:00Z</dcterms:modified>
</cp:coreProperties>
</file>