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BD" w:rsidRPr="00CB7011" w:rsidRDefault="002E35BD" w:rsidP="002E35BD">
      <w:pPr>
        <w:widowControl w:val="0"/>
        <w:suppressAutoHyphens/>
        <w:autoSpaceDE w:val="0"/>
        <w:ind w:right="-3"/>
        <w:jc w:val="center"/>
        <w:rPr>
          <w:szCs w:val="28"/>
          <w:lang w:eastAsia="ar-SA"/>
        </w:rPr>
      </w:pPr>
      <w:r w:rsidRPr="00CB7011">
        <w:rPr>
          <w:szCs w:val="28"/>
          <w:lang w:val="en-US" w:eastAsia="ar-SA"/>
        </w:rPr>
        <w:t>I</w:t>
      </w:r>
      <w:r w:rsidRPr="00CB7011">
        <w:rPr>
          <w:szCs w:val="28"/>
          <w:lang w:eastAsia="ar-SA"/>
        </w:rPr>
        <w:t>. Подпрограмма «Модернизация образования в городе Мурманске»</w:t>
      </w:r>
    </w:p>
    <w:p w:rsidR="002E35BD" w:rsidRPr="00CB7011" w:rsidRDefault="002E35BD" w:rsidP="002E35BD">
      <w:pPr>
        <w:widowControl w:val="0"/>
        <w:suppressAutoHyphens/>
        <w:autoSpaceDE w:val="0"/>
        <w:ind w:right="-3"/>
        <w:jc w:val="center"/>
        <w:rPr>
          <w:szCs w:val="28"/>
          <w:lang w:eastAsia="ar-SA"/>
        </w:rPr>
      </w:pPr>
      <w:r w:rsidRPr="00CB7011">
        <w:rPr>
          <w:szCs w:val="28"/>
          <w:lang w:eastAsia="ar-SA"/>
        </w:rPr>
        <w:t xml:space="preserve"> на 2014 – 2019 годы </w:t>
      </w:r>
    </w:p>
    <w:p w:rsidR="002E35BD" w:rsidRPr="00CB7011" w:rsidRDefault="002E35BD" w:rsidP="002E35BD">
      <w:pPr>
        <w:widowControl w:val="0"/>
        <w:suppressAutoHyphens/>
        <w:autoSpaceDE w:val="0"/>
        <w:ind w:right="-3"/>
        <w:jc w:val="center"/>
        <w:rPr>
          <w:szCs w:val="28"/>
          <w:lang w:eastAsia="ar-SA"/>
        </w:rPr>
      </w:pPr>
    </w:p>
    <w:p w:rsidR="002E35BD" w:rsidRPr="00CB7011" w:rsidRDefault="002E35BD" w:rsidP="002E35BD">
      <w:pPr>
        <w:widowControl w:val="0"/>
        <w:suppressAutoHyphens/>
        <w:autoSpaceDE w:val="0"/>
        <w:ind w:right="-3"/>
        <w:jc w:val="center"/>
        <w:rPr>
          <w:szCs w:val="28"/>
          <w:lang w:eastAsia="ar-SA"/>
        </w:rPr>
      </w:pPr>
      <w:r w:rsidRPr="00CB7011">
        <w:rPr>
          <w:szCs w:val="28"/>
          <w:lang w:eastAsia="ar-SA"/>
        </w:rPr>
        <w:t>Паспорт подпрограммы</w:t>
      </w:r>
    </w:p>
    <w:p w:rsidR="002E35BD" w:rsidRPr="00CB7011" w:rsidRDefault="002E35BD" w:rsidP="002E35BD">
      <w:pPr>
        <w:widowControl w:val="0"/>
        <w:suppressAutoHyphens/>
        <w:autoSpaceDE w:val="0"/>
        <w:ind w:right="-3"/>
        <w:jc w:val="both"/>
        <w:rPr>
          <w:szCs w:val="28"/>
          <w:lang w:eastAsia="ar-SA"/>
        </w:rPr>
      </w:pPr>
    </w:p>
    <w:tbl>
      <w:tblPr>
        <w:tblW w:w="10065" w:type="dxa"/>
        <w:tblCellSpacing w:w="5" w:type="nil"/>
        <w:tblInd w:w="-351" w:type="dxa"/>
        <w:tblLayout w:type="fixed"/>
        <w:tblCellMar>
          <w:left w:w="75" w:type="dxa"/>
          <w:right w:w="75" w:type="dxa"/>
        </w:tblCellMar>
        <w:tblLook w:val="0000"/>
      </w:tblPr>
      <w:tblGrid>
        <w:gridCol w:w="3403"/>
        <w:gridCol w:w="6662"/>
      </w:tblGrid>
      <w:tr w:rsidR="002E35BD" w:rsidRPr="00CB7011" w:rsidTr="0039357C">
        <w:trPr>
          <w:tblCellSpacing w:w="5" w:type="nil"/>
        </w:trPr>
        <w:tc>
          <w:tcPr>
            <w:tcW w:w="3403"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Наименование муниципальной программы, в которую входит подпрограмма</w:t>
            </w:r>
          </w:p>
        </w:tc>
        <w:tc>
          <w:tcPr>
            <w:tcW w:w="6662"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 xml:space="preserve">«Развитие образования» на 2014 – 2019 годы </w:t>
            </w:r>
          </w:p>
        </w:tc>
      </w:tr>
      <w:tr w:rsidR="002E35BD" w:rsidRPr="00CB7011" w:rsidTr="0039357C">
        <w:trPr>
          <w:tblCellSpacing w:w="5" w:type="nil"/>
        </w:trPr>
        <w:tc>
          <w:tcPr>
            <w:tcW w:w="3403"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Цель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Cs w:val="28"/>
                <w:lang w:eastAsia="ar-SA"/>
              </w:rPr>
            </w:pPr>
            <w:r w:rsidRPr="00CB7011">
              <w:rPr>
                <w:szCs w:val="28"/>
                <w:lang w:eastAsia="ar-SA"/>
              </w:rPr>
              <w:t>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tc>
      </w:tr>
      <w:tr w:rsidR="002E35BD" w:rsidRPr="00CB7011" w:rsidTr="0039357C">
        <w:trPr>
          <w:tblCellSpacing w:w="5" w:type="nil"/>
        </w:trPr>
        <w:tc>
          <w:tcPr>
            <w:tcW w:w="3403"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Важнейшие целевые показатели (индикаторы)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szCs w:val="28"/>
                <w:lang w:eastAsia="en-US"/>
              </w:rPr>
            </w:pPr>
            <w:r w:rsidRPr="00CB7011">
              <w:rPr>
                <w:szCs w:val="28"/>
                <w:lang w:eastAsia="en-US"/>
              </w:rPr>
              <w:t>-</w:t>
            </w:r>
            <w:r w:rsidRPr="00CB7011">
              <w:rPr>
                <w:sz w:val="24"/>
                <w:szCs w:val="24"/>
                <w:lang w:eastAsia="en-US"/>
              </w:rPr>
              <w:t xml:space="preserve"> </w:t>
            </w:r>
            <w:r w:rsidRPr="00CB7011">
              <w:rPr>
                <w:szCs w:val="28"/>
                <w:lang w:eastAsia="en-US"/>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2E35BD" w:rsidRPr="00CB7011" w:rsidRDefault="002E35BD" w:rsidP="0039357C">
            <w:pPr>
              <w:rPr>
                <w:szCs w:val="28"/>
                <w:lang w:eastAsia="en-US"/>
              </w:rPr>
            </w:pPr>
            <w:r w:rsidRPr="00CB7011">
              <w:rPr>
                <w:szCs w:val="28"/>
                <w:lang w:eastAsia="en-US"/>
              </w:rPr>
              <w:t>- обеспеченность детей дошкольного возраста местами в дошкольных образовательных учреждениях;</w:t>
            </w:r>
          </w:p>
          <w:p w:rsidR="002E35BD" w:rsidRPr="00CB7011" w:rsidRDefault="002E35BD" w:rsidP="0039357C">
            <w:pPr>
              <w:rPr>
                <w:szCs w:val="28"/>
                <w:lang w:eastAsia="en-US"/>
              </w:rPr>
            </w:pPr>
            <w:r w:rsidRPr="00CB7011">
              <w:rPr>
                <w:szCs w:val="28"/>
                <w:lang w:eastAsia="en-US"/>
              </w:rPr>
              <w:t>- удельный вес воспитанников муниципальных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p w:rsidR="002E35BD" w:rsidRPr="00CB7011" w:rsidRDefault="002E35BD" w:rsidP="0039357C">
            <w:pPr>
              <w:rPr>
                <w:szCs w:val="28"/>
                <w:lang w:eastAsia="en-US"/>
              </w:rPr>
            </w:pPr>
            <w:r w:rsidRPr="00CB7011">
              <w:rPr>
                <w:szCs w:val="28"/>
                <w:lang w:eastAsia="en-US"/>
              </w:rPr>
              <w:t>- удельный вес численности обучающихся муниципальных организаций общего образования, обучающихся в соответствии с новым федеральным государственным образовательным стандартом;</w:t>
            </w:r>
          </w:p>
          <w:p w:rsidR="002E35BD" w:rsidRPr="00CB7011" w:rsidRDefault="002E35BD" w:rsidP="0039357C">
            <w:pPr>
              <w:rPr>
                <w:szCs w:val="28"/>
                <w:lang w:eastAsia="en-US"/>
              </w:rPr>
            </w:pPr>
            <w:r w:rsidRPr="00CB7011">
              <w:rPr>
                <w:szCs w:val="28"/>
                <w:lang w:eastAsia="en-US"/>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B7011">
              <w:rPr>
                <w:szCs w:val="28"/>
                <w:lang w:eastAsia="en-US"/>
              </w:rPr>
              <w:t>численности</w:t>
            </w:r>
            <w:proofErr w:type="gramEnd"/>
            <w:r w:rsidRPr="00CB7011">
              <w:rPr>
                <w:szCs w:val="28"/>
                <w:lang w:eastAsia="en-US"/>
              </w:rPr>
              <w:t xml:space="preserve"> обучающихся по программам общего образования; </w:t>
            </w:r>
          </w:p>
          <w:p w:rsidR="002E35BD" w:rsidRPr="00CB7011" w:rsidRDefault="002E35BD" w:rsidP="0039357C">
            <w:pPr>
              <w:rPr>
                <w:szCs w:val="28"/>
                <w:lang w:eastAsia="en-US"/>
              </w:rPr>
            </w:pPr>
            <w:r w:rsidRPr="00CB7011">
              <w:rPr>
                <w:szCs w:val="28"/>
                <w:lang w:eastAsia="en-US"/>
              </w:rPr>
              <w:t>-</w:t>
            </w:r>
            <w:r w:rsidRPr="00CB7011">
              <w:rPr>
                <w:sz w:val="24"/>
                <w:szCs w:val="24"/>
                <w:lang w:eastAsia="en-US"/>
              </w:rPr>
              <w:t xml:space="preserve"> </w:t>
            </w:r>
            <w:r w:rsidRPr="00CB7011">
              <w:rPr>
                <w:szCs w:val="28"/>
                <w:lang w:eastAsia="en-US"/>
              </w:rPr>
              <w:t>доля общеобразовательных организаций, в которых сформирована высокотехнологичная среда для применения электронного обучения и дистанционных образовательных технологий;</w:t>
            </w:r>
          </w:p>
          <w:p w:rsidR="002E35BD" w:rsidRPr="00CB7011" w:rsidRDefault="002E35BD" w:rsidP="0039357C">
            <w:pPr>
              <w:rPr>
                <w:szCs w:val="28"/>
                <w:lang w:eastAsia="en-US"/>
              </w:rPr>
            </w:pPr>
            <w:r w:rsidRPr="00CB7011">
              <w:rPr>
                <w:szCs w:val="28"/>
                <w:lang w:eastAsia="en-US"/>
              </w:rPr>
              <w:t>- удельный вес численности учителей в возрасте до 30 лет в общей численности учителей общеобразовательных организаций;</w:t>
            </w:r>
          </w:p>
          <w:p w:rsidR="002E35BD" w:rsidRPr="00CB7011" w:rsidRDefault="002E35BD" w:rsidP="0039357C">
            <w:pPr>
              <w:rPr>
                <w:szCs w:val="28"/>
                <w:lang w:eastAsia="en-US"/>
              </w:rPr>
            </w:pPr>
            <w:r w:rsidRPr="00CB7011">
              <w:rPr>
                <w:szCs w:val="28"/>
                <w:lang w:eastAsia="en-US"/>
              </w:rPr>
              <w:t xml:space="preserve">- доля педагогов - участников муниципальных, региональных, всероссийских конкурсов </w:t>
            </w:r>
            <w:r w:rsidRPr="00CB7011">
              <w:rPr>
                <w:szCs w:val="28"/>
                <w:lang w:eastAsia="en-US"/>
              </w:rPr>
              <w:lastRenderedPageBreak/>
              <w:t>профессионального мастерства, творческих мероприятий, от общего количества педагогов;</w:t>
            </w:r>
          </w:p>
          <w:p w:rsidR="002E35BD" w:rsidRPr="00CB7011" w:rsidRDefault="002E35BD" w:rsidP="0039357C">
            <w:pPr>
              <w:rPr>
                <w:szCs w:val="28"/>
                <w:lang w:eastAsia="en-US"/>
              </w:rPr>
            </w:pPr>
            <w:r w:rsidRPr="00CB7011">
              <w:rPr>
                <w:szCs w:val="28"/>
                <w:lang w:eastAsia="en-US"/>
              </w:rPr>
              <w:t>- доля педагогов, ежегодно повышающих квалификационную категорию, от общего количества педагогов;</w:t>
            </w:r>
          </w:p>
          <w:p w:rsidR="002E35BD" w:rsidRPr="00CB7011" w:rsidRDefault="002E35BD" w:rsidP="0039357C">
            <w:pPr>
              <w:rPr>
                <w:szCs w:val="28"/>
                <w:lang w:eastAsia="en-US"/>
              </w:rPr>
            </w:pPr>
            <w:r w:rsidRPr="00CB7011">
              <w:rPr>
                <w:szCs w:val="28"/>
                <w:lang w:eastAsia="en-US"/>
              </w:rPr>
              <w:t>- доля образовательных учреждений, в которых проведены ремонтные работы и реконструкция, от общего числа образовательных учреждений, требующих ремонта;</w:t>
            </w:r>
          </w:p>
          <w:p w:rsidR="002E35BD" w:rsidRPr="00CB7011" w:rsidRDefault="002E35BD" w:rsidP="0039357C">
            <w:pPr>
              <w:rPr>
                <w:szCs w:val="28"/>
                <w:lang w:eastAsia="en-US"/>
              </w:rPr>
            </w:pPr>
            <w:r w:rsidRPr="00CB7011">
              <w:rPr>
                <w:szCs w:val="28"/>
                <w:lang w:eastAsia="en-US"/>
              </w:rPr>
              <w:t>- доля образовательных организаций, относящихся к первой группе по санитарно-гигиенической характеристике;</w:t>
            </w:r>
          </w:p>
          <w:p w:rsidR="002E35BD" w:rsidRPr="00CB7011" w:rsidRDefault="002E35BD" w:rsidP="0039357C">
            <w:pPr>
              <w:rPr>
                <w:szCs w:val="28"/>
                <w:lang w:eastAsia="en-US"/>
              </w:rPr>
            </w:pPr>
            <w:r w:rsidRPr="00CB7011">
              <w:rPr>
                <w:szCs w:val="28"/>
                <w:lang w:eastAsia="en-US"/>
              </w:rPr>
              <w:t>-</w:t>
            </w:r>
            <w:r w:rsidRPr="00CB7011">
              <w:rPr>
                <w:sz w:val="24"/>
                <w:szCs w:val="24"/>
                <w:lang w:eastAsia="en-US"/>
              </w:rPr>
              <w:t xml:space="preserve"> </w:t>
            </w:r>
            <w:r w:rsidRPr="00CB7011">
              <w:rPr>
                <w:szCs w:val="28"/>
                <w:lang w:eastAsia="en-US"/>
              </w:rPr>
              <w:t xml:space="preserve">доля образовательных организаций, имеющих </w:t>
            </w:r>
            <w:proofErr w:type="spellStart"/>
            <w:r w:rsidRPr="00CB7011">
              <w:rPr>
                <w:szCs w:val="28"/>
                <w:lang w:eastAsia="en-US"/>
              </w:rPr>
              <w:t>периметральное</w:t>
            </w:r>
            <w:proofErr w:type="spellEnd"/>
            <w:r w:rsidRPr="00CB7011">
              <w:rPr>
                <w:szCs w:val="28"/>
                <w:lang w:eastAsia="en-US"/>
              </w:rPr>
              <w:t xml:space="preserve"> ограждение;</w:t>
            </w:r>
          </w:p>
          <w:p w:rsidR="002E35BD" w:rsidRPr="00CB7011" w:rsidRDefault="002E35BD" w:rsidP="0039357C">
            <w:pPr>
              <w:rPr>
                <w:szCs w:val="28"/>
                <w:lang w:eastAsia="en-US"/>
              </w:rPr>
            </w:pPr>
            <w:r w:rsidRPr="00CB7011">
              <w:rPr>
                <w:szCs w:val="28"/>
                <w:lang w:eastAsia="en-US"/>
              </w:rPr>
              <w:t>- доля образовательных организаций, оснащенных системой видеонаблюдения;</w:t>
            </w:r>
          </w:p>
          <w:p w:rsidR="002E35BD" w:rsidRPr="00CB7011" w:rsidRDefault="002E35BD" w:rsidP="0039357C">
            <w:pPr>
              <w:rPr>
                <w:szCs w:val="28"/>
                <w:lang w:eastAsia="en-US"/>
              </w:rPr>
            </w:pPr>
            <w:r w:rsidRPr="00CB7011">
              <w:rPr>
                <w:szCs w:val="28"/>
                <w:lang w:eastAsia="en-US"/>
              </w:rPr>
              <w:t>- доля образовательных организаций, оснащенных кнопкой тревожной сигнализации;</w:t>
            </w:r>
          </w:p>
          <w:p w:rsidR="002E35BD" w:rsidRPr="00CB7011" w:rsidRDefault="002E35BD" w:rsidP="0039357C">
            <w:pPr>
              <w:rPr>
                <w:szCs w:val="28"/>
                <w:lang w:eastAsia="en-US"/>
              </w:rPr>
            </w:pPr>
            <w:r w:rsidRPr="00CB7011">
              <w:rPr>
                <w:szCs w:val="28"/>
                <w:lang w:eastAsia="en-US"/>
              </w:rPr>
              <w:t>- доля образовательных организаций, осуществляющих физическую охрану;</w:t>
            </w:r>
          </w:p>
          <w:p w:rsidR="002E35BD" w:rsidRPr="00CB7011" w:rsidRDefault="002E35BD" w:rsidP="0039357C">
            <w:pPr>
              <w:rPr>
                <w:szCs w:val="28"/>
                <w:lang w:eastAsia="en-US"/>
              </w:rPr>
            </w:pPr>
            <w:r w:rsidRPr="00CB7011">
              <w:rPr>
                <w:szCs w:val="28"/>
                <w:lang w:eastAsia="en-US"/>
              </w:rPr>
              <w:t>- доля образовательных организаций, оснащенных системами автоматической пожарной сигнализации и речевого оповещения о пожаре;</w:t>
            </w:r>
          </w:p>
          <w:p w:rsidR="002E35BD" w:rsidRPr="00CB7011" w:rsidRDefault="002E35BD" w:rsidP="0039357C">
            <w:pPr>
              <w:widowControl w:val="0"/>
              <w:suppressAutoHyphens/>
              <w:autoSpaceDE w:val="0"/>
              <w:ind w:right="-3"/>
              <w:rPr>
                <w:szCs w:val="28"/>
                <w:lang w:eastAsia="ar-SA"/>
              </w:rPr>
            </w:pPr>
            <w:r w:rsidRPr="00CB7011">
              <w:rPr>
                <w:szCs w:val="28"/>
                <w:lang w:eastAsia="en-US"/>
              </w:rPr>
              <w:t xml:space="preserve">- доля образовательных организаций, имеющих </w:t>
            </w:r>
            <w:proofErr w:type="spellStart"/>
            <w:r w:rsidRPr="00CB7011">
              <w:rPr>
                <w:szCs w:val="28"/>
                <w:lang w:eastAsia="en-US"/>
              </w:rPr>
              <w:t>неустраненные</w:t>
            </w:r>
            <w:proofErr w:type="spellEnd"/>
            <w:r w:rsidRPr="00CB7011">
              <w:rPr>
                <w:szCs w:val="28"/>
                <w:lang w:eastAsia="en-US"/>
              </w:rPr>
              <w:t xml:space="preserve"> предписания государственного пожарного надзора</w:t>
            </w:r>
          </w:p>
        </w:tc>
      </w:tr>
      <w:tr w:rsidR="002E35BD" w:rsidRPr="00CB7011" w:rsidTr="0039357C">
        <w:trPr>
          <w:tblCellSpacing w:w="5" w:type="nil"/>
        </w:trPr>
        <w:tc>
          <w:tcPr>
            <w:tcW w:w="3403"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lastRenderedPageBreak/>
              <w:t>Заказчики подпрограммы</w:t>
            </w:r>
          </w:p>
        </w:tc>
        <w:tc>
          <w:tcPr>
            <w:tcW w:w="6662"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Cs w:val="28"/>
                <w:lang w:eastAsia="ar-SA"/>
              </w:rPr>
            </w:pPr>
            <w:r w:rsidRPr="00CB7011">
              <w:rPr>
                <w:szCs w:val="28"/>
                <w:lang w:eastAsia="ar-SA"/>
              </w:rPr>
              <w:t>Комитет по образованию администрации города Мурманска.</w:t>
            </w:r>
          </w:p>
          <w:p w:rsidR="002E35BD" w:rsidRPr="00CB7011" w:rsidRDefault="002E35BD" w:rsidP="0039357C">
            <w:pPr>
              <w:widowControl w:val="0"/>
              <w:suppressAutoHyphens/>
              <w:autoSpaceDE w:val="0"/>
              <w:ind w:right="-3"/>
              <w:rPr>
                <w:szCs w:val="28"/>
                <w:lang w:eastAsia="ar-SA"/>
              </w:rPr>
            </w:pPr>
            <w:r w:rsidRPr="00CB7011">
              <w:rPr>
                <w:szCs w:val="28"/>
                <w:lang w:eastAsia="ar-SA"/>
              </w:rPr>
              <w:t xml:space="preserve">Комитет градостроительства и территориального развития администрации города Мурманска  </w:t>
            </w:r>
          </w:p>
        </w:tc>
      </w:tr>
      <w:tr w:rsidR="002E35BD" w:rsidRPr="00CB7011" w:rsidTr="0039357C">
        <w:trPr>
          <w:tblCellSpacing w:w="5" w:type="nil"/>
        </w:trPr>
        <w:tc>
          <w:tcPr>
            <w:tcW w:w="3403"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Заказчик-координатор подпрограммы</w:t>
            </w:r>
          </w:p>
        </w:tc>
        <w:tc>
          <w:tcPr>
            <w:tcW w:w="6662"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Cs w:val="28"/>
                <w:lang w:eastAsia="ar-SA"/>
              </w:rPr>
            </w:pPr>
            <w:r w:rsidRPr="00CB7011">
              <w:rPr>
                <w:szCs w:val="28"/>
                <w:lang w:eastAsia="ar-SA"/>
              </w:rPr>
              <w:t>Комитет по образованию администрации города Мурманска</w:t>
            </w:r>
          </w:p>
        </w:tc>
      </w:tr>
      <w:tr w:rsidR="002E35BD" w:rsidRPr="00CB7011" w:rsidTr="0039357C">
        <w:trPr>
          <w:tblCellSpacing w:w="5" w:type="nil"/>
        </w:trPr>
        <w:tc>
          <w:tcPr>
            <w:tcW w:w="3403"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Сроки и этапы реализации подпрограммы</w:t>
            </w:r>
          </w:p>
        </w:tc>
        <w:tc>
          <w:tcPr>
            <w:tcW w:w="6662"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Cs w:val="28"/>
                <w:lang w:eastAsia="ar-SA"/>
              </w:rPr>
            </w:pPr>
            <w:r w:rsidRPr="00CB7011">
              <w:rPr>
                <w:szCs w:val="28"/>
                <w:lang w:eastAsia="ar-SA"/>
              </w:rPr>
              <w:t>Реализация мероприятий подпрограммы рассчитана на период 2014-2019 годов.</w:t>
            </w:r>
          </w:p>
          <w:p w:rsidR="002E35BD" w:rsidRPr="00CB7011" w:rsidRDefault="002E35BD" w:rsidP="0039357C">
            <w:pPr>
              <w:widowControl w:val="0"/>
              <w:suppressAutoHyphens/>
              <w:autoSpaceDE w:val="0"/>
              <w:ind w:right="-3"/>
              <w:rPr>
                <w:szCs w:val="28"/>
                <w:lang w:eastAsia="ar-SA"/>
              </w:rPr>
            </w:pPr>
            <w:r w:rsidRPr="00CB7011">
              <w:rPr>
                <w:szCs w:val="28"/>
                <w:lang w:eastAsia="ar-SA"/>
              </w:rPr>
              <w:t>Основные этапы подпрограммы:</w:t>
            </w:r>
          </w:p>
          <w:p w:rsidR="002E35BD" w:rsidRPr="00CB7011" w:rsidRDefault="002E35BD" w:rsidP="0039357C">
            <w:pPr>
              <w:widowControl w:val="0"/>
              <w:suppressAutoHyphens/>
              <w:autoSpaceDE w:val="0"/>
              <w:ind w:right="-3"/>
              <w:rPr>
                <w:bCs/>
                <w:szCs w:val="28"/>
                <w:lang w:eastAsia="ar-SA"/>
              </w:rPr>
            </w:pPr>
            <w:r w:rsidRPr="00CB7011">
              <w:rPr>
                <w:bCs/>
                <w:szCs w:val="28"/>
                <w:lang w:val="en-US" w:eastAsia="ar-SA"/>
              </w:rPr>
              <w:t>I</w:t>
            </w:r>
            <w:r w:rsidRPr="00CB7011">
              <w:rPr>
                <w:bCs/>
                <w:szCs w:val="28"/>
                <w:lang w:eastAsia="ar-SA"/>
              </w:rPr>
              <w:t xml:space="preserve"> этап </w:t>
            </w:r>
            <w:r w:rsidRPr="00CB7011">
              <w:rPr>
                <w:szCs w:val="28"/>
                <w:lang w:eastAsia="ar-SA"/>
              </w:rPr>
              <w:t>–</w:t>
            </w:r>
            <w:r w:rsidRPr="00CB7011">
              <w:rPr>
                <w:bCs/>
                <w:szCs w:val="28"/>
                <w:lang w:eastAsia="ar-SA"/>
              </w:rPr>
              <w:t xml:space="preserve"> 2014-2016 годы (основной): реализация, корректировка программных мероприятий с учетом государственной, региональной и муниципальной политики в сфере образования, результатов реализации муниципальной программы.</w:t>
            </w:r>
          </w:p>
          <w:p w:rsidR="002E35BD" w:rsidRPr="00CB7011" w:rsidRDefault="002E35BD" w:rsidP="0039357C">
            <w:pPr>
              <w:widowControl w:val="0"/>
              <w:suppressAutoHyphens/>
              <w:autoSpaceDE w:val="0"/>
              <w:ind w:right="-3"/>
              <w:rPr>
                <w:szCs w:val="28"/>
                <w:lang w:eastAsia="ar-SA"/>
              </w:rPr>
            </w:pPr>
            <w:r w:rsidRPr="00CB7011">
              <w:rPr>
                <w:szCs w:val="28"/>
                <w:lang w:val="en-US" w:eastAsia="ar-SA"/>
              </w:rPr>
              <w:t>II</w:t>
            </w:r>
            <w:r w:rsidRPr="00CB7011">
              <w:rPr>
                <w:szCs w:val="28"/>
                <w:lang w:eastAsia="ar-SA"/>
              </w:rPr>
              <w:t xml:space="preserve"> этап – 2017-2019 годы (завершающий): завершение реализации мероприятий подпрограммы, анализ результатов их реализации </w:t>
            </w:r>
          </w:p>
        </w:tc>
      </w:tr>
      <w:tr w:rsidR="002E35BD" w:rsidRPr="00CB7011" w:rsidTr="0039357C">
        <w:trPr>
          <w:trHeight w:val="400"/>
          <w:tblCellSpacing w:w="5" w:type="nil"/>
        </w:trPr>
        <w:tc>
          <w:tcPr>
            <w:tcW w:w="3403"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t>Финансовое обеспечение подпрограммы</w:t>
            </w:r>
          </w:p>
        </w:tc>
        <w:tc>
          <w:tcPr>
            <w:tcW w:w="6662" w:type="dxa"/>
            <w:tcBorders>
              <w:left w:val="single" w:sz="4" w:space="0" w:color="auto"/>
              <w:bottom w:val="single" w:sz="4" w:space="0" w:color="auto"/>
              <w:right w:val="single" w:sz="4" w:space="0" w:color="auto"/>
            </w:tcBorders>
          </w:tcPr>
          <w:p w:rsidR="002E35BD" w:rsidRPr="00065705" w:rsidRDefault="002E35BD" w:rsidP="0039357C">
            <w:pPr>
              <w:jc w:val="both"/>
              <w:rPr>
                <w:szCs w:val="28"/>
              </w:rPr>
            </w:pPr>
            <w:r w:rsidRPr="00065705">
              <w:rPr>
                <w:szCs w:val="28"/>
              </w:rPr>
              <w:t>1 593 602,0 тыс. руб., в т.ч.:</w:t>
            </w:r>
          </w:p>
          <w:p w:rsidR="002E35BD" w:rsidRPr="00065705" w:rsidRDefault="002E35BD" w:rsidP="0039357C">
            <w:pPr>
              <w:jc w:val="both"/>
              <w:rPr>
                <w:szCs w:val="28"/>
              </w:rPr>
            </w:pPr>
            <w:r w:rsidRPr="00065705">
              <w:rPr>
                <w:szCs w:val="28"/>
              </w:rPr>
              <w:t>МБ: 1 558 971,9 тыс. руб., из них:</w:t>
            </w:r>
          </w:p>
          <w:p w:rsidR="002E35BD" w:rsidRPr="00065705" w:rsidRDefault="002E35BD" w:rsidP="0039357C">
            <w:pPr>
              <w:jc w:val="both"/>
              <w:rPr>
                <w:szCs w:val="28"/>
              </w:rPr>
            </w:pPr>
            <w:r w:rsidRPr="00065705">
              <w:rPr>
                <w:szCs w:val="28"/>
              </w:rPr>
              <w:lastRenderedPageBreak/>
              <w:t>2014 год – 202 029,1 тыс. руб.;</w:t>
            </w:r>
          </w:p>
          <w:p w:rsidR="002E35BD" w:rsidRPr="00065705" w:rsidRDefault="002E35BD" w:rsidP="0039357C">
            <w:pPr>
              <w:jc w:val="both"/>
              <w:rPr>
                <w:szCs w:val="28"/>
              </w:rPr>
            </w:pPr>
            <w:r w:rsidRPr="00065705">
              <w:rPr>
                <w:szCs w:val="28"/>
              </w:rPr>
              <w:t>2015 год – 204 262,7 тыс. руб.;</w:t>
            </w:r>
          </w:p>
          <w:p w:rsidR="002E35BD" w:rsidRPr="00065705" w:rsidRDefault="002E35BD" w:rsidP="0039357C">
            <w:pPr>
              <w:jc w:val="both"/>
              <w:rPr>
                <w:szCs w:val="28"/>
              </w:rPr>
            </w:pPr>
            <w:r w:rsidRPr="00065705">
              <w:rPr>
                <w:szCs w:val="28"/>
              </w:rPr>
              <w:t>2016 год – 343 405,3 тыс. руб.;</w:t>
            </w:r>
          </w:p>
          <w:p w:rsidR="002E35BD" w:rsidRPr="00065705" w:rsidRDefault="002E35BD" w:rsidP="0039357C">
            <w:pPr>
              <w:jc w:val="both"/>
              <w:rPr>
                <w:szCs w:val="28"/>
              </w:rPr>
            </w:pPr>
            <w:r w:rsidRPr="00065705">
              <w:rPr>
                <w:szCs w:val="28"/>
              </w:rPr>
              <w:t>2017 год – 308 122,6 тыс. руб.;</w:t>
            </w:r>
          </w:p>
          <w:p w:rsidR="002E35BD" w:rsidRPr="00065705" w:rsidRDefault="002E35BD" w:rsidP="0039357C">
            <w:pPr>
              <w:jc w:val="both"/>
              <w:rPr>
                <w:szCs w:val="28"/>
              </w:rPr>
            </w:pPr>
            <w:r w:rsidRPr="00065705">
              <w:rPr>
                <w:szCs w:val="28"/>
              </w:rPr>
              <w:t>2018 год – 252 155,0 тыс. руб.;</w:t>
            </w:r>
          </w:p>
          <w:p w:rsidR="002E35BD" w:rsidRPr="00065705" w:rsidRDefault="002E35BD" w:rsidP="0039357C">
            <w:pPr>
              <w:jc w:val="both"/>
              <w:rPr>
                <w:szCs w:val="28"/>
              </w:rPr>
            </w:pPr>
            <w:r w:rsidRPr="00065705">
              <w:rPr>
                <w:szCs w:val="28"/>
              </w:rPr>
              <w:t>2019 год – 248 997,2 тыс. руб.;</w:t>
            </w:r>
          </w:p>
          <w:p w:rsidR="002E35BD" w:rsidRPr="00065705" w:rsidRDefault="002E35BD" w:rsidP="0039357C">
            <w:pPr>
              <w:jc w:val="both"/>
              <w:rPr>
                <w:szCs w:val="28"/>
              </w:rPr>
            </w:pPr>
            <w:r w:rsidRPr="00065705">
              <w:rPr>
                <w:szCs w:val="28"/>
              </w:rPr>
              <w:t>ОБ: 21 450,0 тыс. руб., из них:</w:t>
            </w:r>
          </w:p>
          <w:p w:rsidR="002E35BD" w:rsidRPr="00065705" w:rsidRDefault="002E35BD" w:rsidP="0039357C">
            <w:pPr>
              <w:jc w:val="both"/>
              <w:rPr>
                <w:szCs w:val="28"/>
              </w:rPr>
            </w:pPr>
            <w:r w:rsidRPr="00065705">
              <w:rPr>
                <w:szCs w:val="28"/>
              </w:rPr>
              <w:t>2014 год – 2 500,0 тыс. руб.;</w:t>
            </w:r>
          </w:p>
          <w:p w:rsidR="002E35BD" w:rsidRPr="00065705" w:rsidRDefault="002E35BD" w:rsidP="0039357C">
            <w:pPr>
              <w:jc w:val="both"/>
              <w:rPr>
                <w:szCs w:val="28"/>
              </w:rPr>
            </w:pPr>
            <w:r w:rsidRPr="00065705">
              <w:rPr>
                <w:szCs w:val="28"/>
              </w:rPr>
              <w:t>2015 год – 18 950,0 тыс. руб.;</w:t>
            </w:r>
          </w:p>
          <w:p w:rsidR="002E35BD" w:rsidRPr="00065705" w:rsidRDefault="002E35BD" w:rsidP="0039357C">
            <w:pPr>
              <w:jc w:val="both"/>
              <w:rPr>
                <w:szCs w:val="28"/>
              </w:rPr>
            </w:pPr>
            <w:r w:rsidRPr="00065705">
              <w:rPr>
                <w:szCs w:val="28"/>
              </w:rPr>
              <w:t>ФБ: – 13 180,1 тыс. руб., из них:</w:t>
            </w:r>
          </w:p>
          <w:p w:rsidR="002E35BD" w:rsidRPr="00065705" w:rsidRDefault="002E35BD" w:rsidP="0039357C">
            <w:pPr>
              <w:jc w:val="both"/>
              <w:rPr>
                <w:szCs w:val="28"/>
              </w:rPr>
            </w:pPr>
            <w:r w:rsidRPr="00065705">
              <w:rPr>
                <w:szCs w:val="28"/>
              </w:rPr>
              <w:t>2014 год – 2 899,9 тыс. руб.;</w:t>
            </w:r>
          </w:p>
          <w:p w:rsidR="002E35BD" w:rsidRPr="00065705" w:rsidRDefault="002E35BD" w:rsidP="0039357C">
            <w:pPr>
              <w:jc w:val="both"/>
              <w:rPr>
                <w:szCs w:val="28"/>
              </w:rPr>
            </w:pPr>
            <w:r w:rsidRPr="00065705">
              <w:rPr>
                <w:szCs w:val="28"/>
              </w:rPr>
              <w:t>2015 год – 3 513,5 тыс. руб.;</w:t>
            </w:r>
          </w:p>
          <w:p w:rsidR="002E35BD" w:rsidRPr="00CB7011" w:rsidRDefault="002E35BD" w:rsidP="0039357C">
            <w:pPr>
              <w:jc w:val="both"/>
              <w:rPr>
                <w:szCs w:val="28"/>
              </w:rPr>
            </w:pPr>
            <w:r w:rsidRPr="00065705">
              <w:rPr>
                <w:szCs w:val="28"/>
              </w:rPr>
              <w:t>2016 год – 6 766,7 тыс. руб.</w:t>
            </w:r>
          </w:p>
        </w:tc>
      </w:tr>
      <w:tr w:rsidR="002E35BD" w:rsidRPr="00CB7011" w:rsidTr="0039357C">
        <w:trPr>
          <w:trHeight w:val="400"/>
          <w:tblCellSpacing w:w="5" w:type="nil"/>
        </w:trPr>
        <w:tc>
          <w:tcPr>
            <w:tcW w:w="3403"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Cs w:val="28"/>
                <w:lang w:eastAsia="ar-SA"/>
              </w:rPr>
            </w:pPr>
            <w:r w:rsidRPr="00CB7011">
              <w:rPr>
                <w:szCs w:val="28"/>
                <w:lang w:eastAsia="ar-SA"/>
              </w:rPr>
              <w:lastRenderedPageBreak/>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Cs w:val="28"/>
                <w:lang w:eastAsia="ar-SA"/>
              </w:rPr>
            </w:pPr>
            <w:r w:rsidRPr="00CB7011">
              <w:rPr>
                <w:szCs w:val="28"/>
                <w:lang w:eastAsia="ar-SA"/>
              </w:rPr>
              <w:t>Реализация предусмотренных мероприятий обеспечит достижение положительного эффекта по следующим направлениям:</w:t>
            </w:r>
          </w:p>
          <w:p w:rsidR="002E35BD" w:rsidRPr="00CB7011" w:rsidRDefault="002E35BD" w:rsidP="0039357C">
            <w:pPr>
              <w:widowControl w:val="0"/>
              <w:suppressAutoHyphens/>
              <w:autoSpaceDE w:val="0"/>
              <w:ind w:right="-3"/>
              <w:rPr>
                <w:szCs w:val="28"/>
                <w:lang w:eastAsia="ar-SA"/>
              </w:rPr>
            </w:pPr>
            <w:r w:rsidRPr="00CB7011">
              <w:rPr>
                <w:szCs w:val="28"/>
                <w:lang w:eastAsia="ar-SA"/>
              </w:rPr>
              <w:t>- модернизация системы образования;</w:t>
            </w:r>
          </w:p>
          <w:p w:rsidR="002E35BD" w:rsidRPr="00CB7011" w:rsidRDefault="002E35BD" w:rsidP="0039357C">
            <w:pPr>
              <w:widowControl w:val="0"/>
              <w:suppressAutoHyphens/>
              <w:autoSpaceDE w:val="0"/>
              <w:ind w:right="-3"/>
              <w:rPr>
                <w:szCs w:val="28"/>
                <w:lang w:eastAsia="ar-SA"/>
              </w:rPr>
            </w:pPr>
            <w:r w:rsidRPr="00CB7011">
              <w:rPr>
                <w:szCs w:val="28"/>
                <w:lang w:eastAsia="ar-SA"/>
              </w:rPr>
              <w:t>-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2E35BD" w:rsidRPr="00CB7011" w:rsidRDefault="002E35BD" w:rsidP="0039357C">
            <w:pPr>
              <w:widowControl w:val="0"/>
              <w:suppressAutoHyphens/>
              <w:autoSpaceDE w:val="0"/>
              <w:ind w:right="-3"/>
              <w:rPr>
                <w:szCs w:val="28"/>
                <w:lang w:eastAsia="ar-SA"/>
              </w:rPr>
            </w:pPr>
            <w:r w:rsidRPr="00CB7011">
              <w:rPr>
                <w:szCs w:val="28"/>
                <w:lang w:eastAsia="ar-SA"/>
              </w:rPr>
              <w:t>-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2E35BD" w:rsidRPr="00CB7011" w:rsidRDefault="002E35BD" w:rsidP="0039357C">
            <w:pPr>
              <w:widowControl w:val="0"/>
              <w:suppressAutoHyphens/>
              <w:autoSpaceDE w:val="0"/>
              <w:ind w:right="-3"/>
              <w:rPr>
                <w:szCs w:val="28"/>
                <w:lang w:eastAsia="ar-SA"/>
              </w:rPr>
            </w:pPr>
            <w:r w:rsidRPr="00CB7011">
              <w:rPr>
                <w:szCs w:val="28"/>
                <w:lang w:eastAsia="ar-SA"/>
              </w:rPr>
              <w:t>-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2E35BD" w:rsidRPr="00CB7011" w:rsidRDefault="002E35BD" w:rsidP="0039357C">
            <w:pPr>
              <w:widowControl w:val="0"/>
              <w:suppressAutoHyphens/>
              <w:autoSpaceDE w:val="0"/>
              <w:ind w:right="-3"/>
              <w:rPr>
                <w:szCs w:val="28"/>
                <w:lang w:eastAsia="ar-SA"/>
              </w:rPr>
            </w:pPr>
            <w:r w:rsidRPr="00CB7011">
              <w:rPr>
                <w:szCs w:val="28"/>
                <w:lang w:eastAsia="ar-SA"/>
              </w:rPr>
              <w:t>- обеспечение государственных гарантий общедоступности и бесплатности дошкольного, общего и дополнительного образования;</w:t>
            </w:r>
          </w:p>
          <w:p w:rsidR="002E35BD" w:rsidRPr="00CB7011" w:rsidRDefault="002E35BD" w:rsidP="0039357C">
            <w:pPr>
              <w:widowControl w:val="0"/>
              <w:suppressAutoHyphens/>
              <w:autoSpaceDE w:val="0"/>
              <w:ind w:right="-3"/>
              <w:rPr>
                <w:szCs w:val="28"/>
                <w:lang w:eastAsia="ar-SA"/>
              </w:rPr>
            </w:pPr>
            <w:r w:rsidRPr="00CB7011">
              <w:rPr>
                <w:szCs w:val="28"/>
                <w:lang w:eastAsia="ar-SA"/>
              </w:rPr>
              <w:t>- сокращение разрыва в качестве образования между наиболее успешными и наименее успешными школами;</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обучающихся по программам общего образования, участвующих в олимпиадах и конкурсах различного уровня;</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образовательных учреждений, в которых осуществлены работы по капитальному ремонту, к общему количеству образовательных учреждений;</w:t>
            </w:r>
          </w:p>
          <w:p w:rsidR="002E35BD" w:rsidRPr="00CB7011" w:rsidRDefault="002E35BD" w:rsidP="0039357C">
            <w:pPr>
              <w:widowControl w:val="0"/>
              <w:suppressAutoHyphens/>
              <w:autoSpaceDE w:val="0"/>
              <w:ind w:right="-3"/>
              <w:rPr>
                <w:szCs w:val="28"/>
                <w:lang w:eastAsia="ar-SA"/>
              </w:rPr>
            </w:pPr>
            <w:r w:rsidRPr="00CB7011">
              <w:rPr>
                <w:szCs w:val="28"/>
                <w:lang w:eastAsia="ar-SA"/>
              </w:rPr>
              <w:t xml:space="preserve">- создание условий для обеспечения всех обучающихся доступным, качественным полезным </w:t>
            </w:r>
            <w:r w:rsidRPr="00CB7011">
              <w:rPr>
                <w:szCs w:val="28"/>
                <w:lang w:eastAsia="ar-SA"/>
              </w:rPr>
              <w:lastRenderedPageBreak/>
              <w:t>питанием;</w:t>
            </w:r>
          </w:p>
          <w:p w:rsidR="002E35BD" w:rsidRPr="00CB7011" w:rsidRDefault="002E35BD" w:rsidP="0039357C">
            <w:pPr>
              <w:widowControl w:val="0"/>
              <w:suppressAutoHyphens/>
              <w:autoSpaceDE w:val="0"/>
              <w:ind w:right="-3"/>
              <w:rPr>
                <w:bCs/>
                <w:color w:val="000000"/>
                <w:szCs w:val="28"/>
              </w:rPr>
            </w:pPr>
            <w:r w:rsidRPr="00CB7011">
              <w:rPr>
                <w:szCs w:val="28"/>
                <w:lang w:eastAsia="ar-SA"/>
              </w:rPr>
              <w:t xml:space="preserve">- </w:t>
            </w:r>
            <w:r w:rsidRPr="00CB7011">
              <w:rPr>
                <w:bCs/>
                <w:color w:val="000000"/>
                <w:szCs w:val="28"/>
              </w:rPr>
              <w:t>увеличение</w:t>
            </w:r>
            <w:r w:rsidRPr="00CB7011">
              <w:rPr>
                <w:color w:val="000000"/>
                <w:szCs w:val="28"/>
              </w:rPr>
              <w:t xml:space="preserve"> </w:t>
            </w:r>
            <w:r w:rsidRPr="00CB7011">
              <w:rPr>
                <w:bCs/>
                <w:color w:val="000000"/>
                <w:szCs w:val="28"/>
              </w:rPr>
              <w:t>сети</w:t>
            </w:r>
            <w:r w:rsidRPr="00CB7011">
              <w:rPr>
                <w:color w:val="000000"/>
                <w:szCs w:val="28"/>
              </w:rPr>
              <w:t xml:space="preserve"> муниципальных </w:t>
            </w:r>
            <w:r w:rsidRPr="00CB7011">
              <w:rPr>
                <w:bCs/>
                <w:color w:val="000000"/>
                <w:szCs w:val="28"/>
              </w:rPr>
              <w:t>дошкольных</w:t>
            </w:r>
            <w:r w:rsidRPr="00CB7011">
              <w:rPr>
                <w:color w:val="000000"/>
                <w:szCs w:val="28"/>
              </w:rPr>
              <w:t xml:space="preserve"> </w:t>
            </w:r>
            <w:r w:rsidRPr="00CB7011">
              <w:rPr>
                <w:bCs/>
                <w:color w:val="000000"/>
                <w:szCs w:val="28"/>
              </w:rPr>
              <w:t>учреждений</w:t>
            </w:r>
            <w:r w:rsidRPr="00CB7011">
              <w:rPr>
                <w:color w:val="000000"/>
                <w:szCs w:val="28"/>
              </w:rPr>
              <w:t xml:space="preserve"> </w:t>
            </w:r>
            <w:r w:rsidRPr="00CB7011">
              <w:rPr>
                <w:bCs/>
                <w:color w:val="000000"/>
                <w:szCs w:val="28"/>
              </w:rPr>
              <w:t>за</w:t>
            </w:r>
            <w:r w:rsidRPr="00CB7011">
              <w:rPr>
                <w:color w:val="000000"/>
                <w:szCs w:val="28"/>
              </w:rPr>
              <w:t xml:space="preserve"> </w:t>
            </w:r>
            <w:r w:rsidRPr="00CB7011">
              <w:rPr>
                <w:bCs/>
                <w:color w:val="000000"/>
                <w:szCs w:val="28"/>
              </w:rPr>
              <w:t>счет</w:t>
            </w:r>
            <w:r w:rsidRPr="00CB7011">
              <w:rPr>
                <w:color w:val="000000"/>
                <w:szCs w:val="28"/>
              </w:rPr>
              <w:t xml:space="preserve"> </w:t>
            </w:r>
            <w:r w:rsidRPr="00CB7011">
              <w:rPr>
                <w:bCs/>
                <w:color w:val="000000"/>
                <w:szCs w:val="28"/>
              </w:rPr>
              <w:t>строительства</w:t>
            </w:r>
            <w:r w:rsidRPr="00CB7011">
              <w:rPr>
                <w:color w:val="000000"/>
                <w:szCs w:val="28"/>
              </w:rPr>
              <w:t xml:space="preserve"> </w:t>
            </w:r>
            <w:r w:rsidRPr="00CB7011">
              <w:rPr>
                <w:bCs/>
                <w:color w:val="000000"/>
                <w:szCs w:val="28"/>
              </w:rPr>
              <w:t>новых</w:t>
            </w:r>
            <w:r w:rsidRPr="00CB7011">
              <w:rPr>
                <w:color w:val="000000"/>
                <w:szCs w:val="28"/>
              </w:rPr>
              <w:t xml:space="preserve"> </w:t>
            </w:r>
            <w:r w:rsidRPr="00CB7011">
              <w:rPr>
                <w:bCs/>
                <w:color w:val="000000"/>
                <w:szCs w:val="28"/>
              </w:rPr>
              <w:t>учреждений</w:t>
            </w:r>
            <w:r w:rsidRPr="00CB7011">
              <w:rPr>
                <w:color w:val="000000"/>
                <w:szCs w:val="28"/>
              </w:rPr>
              <w:t xml:space="preserve"> </w:t>
            </w:r>
            <w:r w:rsidRPr="00CB7011">
              <w:rPr>
                <w:bCs/>
                <w:color w:val="000000"/>
                <w:szCs w:val="28"/>
              </w:rPr>
              <w:t>и</w:t>
            </w:r>
            <w:r w:rsidRPr="00CB7011">
              <w:rPr>
                <w:color w:val="000000"/>
                <w:szCs w:val="28"/>
              </w:rPr>
              <w:t xml:space="preserve"> </w:t>
            </w:r>
            <w:r w:rsidRPr="00CB7011">
              <w:rPr>
                <w:bCs/>
                <w:color w:val="000000"/>
                <w:szCs w:val="28"/>
              </w:rPr>
              <w:t>возврата</w:t>
            </w:r>
            <w:r w:rsidRPr="00CB7011">
              <w:rPr>
                <w:color w:val="000000"/>
                <w:szCs w:val="28"/>
              </w:rPr>
              <w:t xml:space="preserve"> зданий бывших </w:t>
            </w:r>
            <w:r w:rsidRPr="00CB7011">
              <w:rPr>
                <w:bCs/>
                <w:color w:val="000000"/>
                <w:szCs w:val="28"/>
              </w:rPr>
              <w:t>образовательных</w:t>
            </w:r>
            <w:r w:rsidRPr="00CB7011">
              <w:rPr>
                <w:color w:val="000000"/>
                <w:szCs w:val="28"/>
              </w:rPr>
              <w:t xml:space="preserve"> </w:t>
            </w:r>
            <w:r w:rsidRPr="00CB7011">
              <w:rPr>
                <w:bCs/>
                <w:color w:val="000000"/>
                <w:szCs w:val="28"/>
              </w:rPr>
              <w:t xml:space="preserve">учреждений; </w:t>
            </w:r>
          </w:p>
          <w:p w:rsidR="002E35BD" w:rsidRPr="00CB7011" w:rsidRDefault="002E35BD" w:rsidP="0039357C">
            <w:pPr>
              <w:widowControl w:val="0"/>
              <w:suppressAutoHyphens/>
              <w:autoSpaceDE w:val="0"/>
              <w:ind w:right="-3"/>
              <w:rPr>
                <w:szCs w:val="28"/>
                <w:lang w:eastAsia="ar-SA"/>
              </w:rPr>
            </w:pPr>
            <w:r w:rsidRPr="00CB7011">
              <w:rPr>
                <w:szCs w:val="28"/>
                <w:lang w:eastAsia="ar-SA"/>
              </w:rPr>
              <w:t xml:space="preserve">- рост числа детей с ограниченными возможностями здоровья и детей, нуждающихся в оздоровлении, посещающих ДОУ, до 2 097 чел.; </w:t>
            </w:r>
          </w:p>
          <w:p w:rsidR="002E35BD" w:rsidRPr="00CB7011" w:rsidRDefault="002E35BD" w:rsidP="0039357C">
            <w:pPr>
              <w:widowControl w:val="0"/>
              <w:suppressAutoHyphens/>
              <w:autoSpaceDE w:val="0"/>
              <w:ind w:right="-3"/>
              <w:rPr>
                <w:szCs w:val="28"/>
                <w:lang w:eastAsia="ar-SA"/>
              </w:rPr>
            </w:pPr>
            <w:r w:rsidRPr="00CB7011">
              <w:rPr>
                <w:szCs w:val="28"/>
                <w:lang w:eastAsia="ar-SA"/>
              </w:rPr>
              <w:t xml:space="preserve">- увеличение доли обучающихся начальных классов, участвующих в конкурсных мероприятиях муниципального уровня, к общему количеству обучающихся начальных классов; </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детей, включенных в муниципальную систему выявления талантливых детей, в общей численности детского населения школьного возраста;</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педагогов, ежегодно повышающих квалификационную категорию, от общего количества педагогов;</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обучающихся - победителей и призеров интеллектуальных состязаний, конференций, творческих конкурсов, от общего количества учащихся;</w:t>
            </w:r>
          </w:p>
          <w:p w:rsidR="002E35BD" w:rsidRPr="00CB7011" w:rsidRDefault="002E35BD" w:rsidP="0039357C">
            <w:pPr>
              <w:widowControl w:val="0"/>
              <w:suppressAutoHyphens/>
              <w:autoSpaceDE w:val="0"/>
              <w:ind w:right="-3"/>
              <w:jc w:val="both"/>
              <w:rPr>
                <w:szCs w:val="28"/>
                <w:lang w:eastAsia="ar-SA"/>
              </w:rPr>
            </w:pPr>
            <w:r w:rsidRPr="00CB7011">
              <w:rPr>
                <w:szCs w:val="28"/>
                <w:lang w:eastAsia="ar-SA"/>
              </w:rPr>
              <w:t>- увеличение доли школьников, обучающихся в условиях, соответствующих современным требованиям к организации учебного процесса, от общего количества школьников;</w:t>
            </w:r>
          </w:p>
          <w:p w:rsidR="002E35BD" w:rsidRPr="00CB7011" w:rsidRDefault="002E35BD" w:rsidP="0039357C">
            <w:pPr>
              <w:widowControl w:val="0"/>
              <w:suppressAutoHyphens/>
              <w:autoSpaceDE w:val="0"/>
              <w:ind w:right="-3"/>
              <w:rPr>
                <w:szCs w:val="28"/>
                <w:lang w:eastAsia="ar-SA"/>
              </w:rPr>
            </w:pPr>
            <w:r w:rsidRPr="00CB7011">
              <w:rPr>
                <w:szCs w:val="28"/>
                <w:lang w:eastAsia="ar-SA"/>
              </w:rPr>
              <w:t>- увеличение доли образовательных учреждений, в которых помещения медицинского назначения соответствуют санитарным правилам и нормам, к общему количеству ОУ;</w:t>
            </w:r>
          </w:p>
          <w:p w:rsidR="002E35BD" w:rsidRPr="00CB7011" w:rsidRDefault="002E35BD" w:rsidP="0039357C">
            <w:pPr>
              <w:widowControl w:val="0"/>
              <w:suppressAutoHyphens/>
              <w:autoSpaceDE w:val="0"/>
              <w:ind w:right="-3"/>
              <w:rPr>
                <w:szCs w:val="28"/>
                <w:lang w:eastAsia="ar-SA"/>
              </w:rPr>
            </w:pPr>
            <w:r w:rsidRPr="00CB7011">
              <w:rPr>
                <w:szCs w:val="28"/>
                <w:lang w:eastAsia="ar-SA"/>
              </w:rPr>
              <w:t>- количество объектов новостроек в системе образования - 1 ед.;</w:t>
            </w:r>
          </w:p>
          <w:p w:rsidR="002E35BD" w:rsidRPr="00CB7011" w:rsidRDefault="002E35BD" w:rsidP="0039357C">
            <w:pPr>
              <w:widowControl w:val="0"/>
              <w:suppressAutoHyphens/>
              <w:autoSpaceDE w:val="0"/>
              <w:ind w:right="-3"/>
              <w:rPr>
                <w:szCs w:val="28"/>
                <w:lang w:eastAsia="ar-SA"/>
              </w:rPr>
            </w:pPr>
            <w:r w:rsidRPr="00CB7011">
              <w:rPr>
                <w:szCs w:val="28"/>
                <w:lang w:eastAsia="ar-SA"/>
              </w:rPr>
              <w:t>- количество образовательных учреждений, в которых осуществлены работы по капитальному ремонту - 16 ед.</w:t>
            </w:r>
          </w:p>
        </w:tc>
      </w:tr>
    </w:tbl>
    <w:p w:rsidR="002E35BD" w:rsidRPr="00CB7011" w:rsidRDefault="002E35BD" w:rsidP="002E35BD">
      <w:pPr>
        <w:widowControl w:val="0"/>
        <w:suppressAutoHyphens/>
        <w:autoSpaceDE w:val="0"/>
        <w:ind w:right="-3"/>
        <w:jc w:val="both"/>
        <w:rPr>
          <w:szCs w:val="28"/>
          <w:lang w:eastAsia="ar-SA"/>
        </w:rPr>
      </w:pPr>
      <w:bookmarkStart w:id="0" w:name="Par472"/>
      <w:bookmarkEnd w:id="0"/>
    </w:p>
    <w:p w:rsidR="002E35BD" w:rsidRPr="00CB7011" w:rsidRDefault="002E35BD" w:rsidP="002E35BD">
      <w:pPr>
        <w:pageBreakBefore/>
        <w:widowControl w:val="0"/>
        <w:suppressAutoHyphens/>
        <w:autoSpaceDE w:val="0"/>
        <w:ind w:right="-6"/>
        <w:jc w:val="center"/>
        <w:rPr>
          <w:szCs w:val="28"/>
          <w:lang w:eastAsia="ar-SA"/>
        </w:rPr>
      </w:pPr>
      <w:r w:rsidRPr="00CB7011">
        <w:rPr>
          <w:szCs w:val="28"/>
          <w:lang w:eastAsia="ar-SA"/>
        </w:rPr>
        <w:lastRenderedPageBreak/>
        <w:t>1. Характеристика проблемы, на решение которой направлена подпрограмма</w:t>
      </w:r>
    </w:p>
    <w:p w:rsidR="002E35BD" w:rsidRPr="00CB7011" w:rsidRDefault="002E35BD" w:rsidP="002E35BD">
      <w:pPr>
        <w:widowControl w:val="0"/>
        <w:suppressAutoHyphens/>
        <w:autoSpaceDE w:val="0"/>
        <w:ind w:right="-3"/>
        <w:jc w:val="both"/>
        <w:rPr>
          <w:szCs w:val="28"/>
          <w:lang w:eastAsia="ar-SA"/>
        </w:rPr>
      </w:pPr>
    </w:p>
    <w:p w:rsidR="002E35BD" w:rsidRPr="00CB7011" w:rsidRDefault="002E35BD" w:rsidP="002E35BD">
      <w:pPr>
        <w:widowControl w:val="0"/>
        <w:suppressAutoHyphens/>
        <w:autoSpaceDE w:val="0"/>
        <w:ind w:right="-3" w:firstLine="567"/>
        <w:jc w:val="both"/>
        <w:rPr>
          <w:bCs/>
          <w:szCs w:val="28"/>
          <w:lang w:eastAsia="ar-SA"/>
        </w:rPr>
      </w:pPr>
      <w:r w:rsidRPr="00CB7011">
        <w:rPr>
          <w:bCs/>
          <w:szCs w:val="28"/>
          <w:lang w:eastAsia="ar-SA"/>
        </w:rPr>
        <w:t>Система образования города Мурманска представлена дифференцированной сетью образовательных учреждений. На 01.09.2016 года функционирует 147 муниципальных образовательных учреждений, в том числе:</w:t>
      </w:r>
    </w:p>
    <w:p w:rsidR="002E35BD" w:rsidRPr="00CB7011" w:rsidRDefault="002E35BD" w:rsidP="002E35BD">
      <w:pPr>
        <w:widowControl w:val="0"/>
        <w:suppressAutoHyphens/>
        <w:autoSpaceDE w:val="0"/>
        <w:ind w:right="-3" w:firstLine="567"/>
        <w:jc w:val="both"/>
        <w:rPr>
          <w:bCs/>
          <w:szCs w:val="28"/>
          <w:lang w:eastAsia="ar-SA"/>
        </w:rPr>
      </w:pPr>
      <w:r w:rsidRPr="00CB7011">
        <w:rPr>
          <w:bCs/>
          <w:szCs w:val="28"/>
          <w:lang w:eastAsia="ar-SA"/>
        </w:rPr>
        <w:t>• общеобразовательные – 50, из них: 28 средних общеобразовательных школ, 5 основных общеобразовательных школ, 9 гимназий, 4 лицея, 4 прогимназии;</w:t>
      </w:r>
    </w:p>
    <w:p w:rsidR="002E35BD" w:rsidRPr="00CB7011" w:rsidRDefault="002E35BD" w:rsidP="002E35BD">
      <w:pPr>
        <w:widowControl w:val="0"/>
        <w:suppressAutoHyphens/>
        <w:autoSpaceDE w:val="0"/>
        <w:ind w:right="-3" w:firstLine="567"/>
        <w:jc w:val="both"/>
        <w:rPr>
          <w:bCs/>
          <w:szCs w:val="28"/>
          <w:lang w:eastAsia="ar-SA"/>
        </w:rPr>
      </w:pPr>
      <w:r w:rsidRPr="00CB7011">
        <w:rPr>
          <w:bCs/>
          <w:szCs w:val="28"/>
          <w:lang w:eastAsia="ar-SA"/>
        </w:rPr>
        <w:t>• дошкольные образовательные учреждения – 73 единицы;</w:t>
      </w:r>
    </w:p>
    <w:p w:rsidR="002E35BD" w:rsidRPr="00CB7011" w:rsidRDefault="002E35BD" w:rsidP="002E35BD">
      <w:pPr>
        <w:widowControl w:val="0"/>
        <w:suppressAutoHyphens/>
        <w:autoSpaceDE w:val="0"/>
        <w:ind w:right="-3" w:firstLine="567"/>
        <w:jc w:val="both"/>
        <w:rPr>
          <w:bCs/>
          <w:szCs w:val="28"/>
          <w:lang w:eastAsia="ar-SA"/>
        </w:rPr>
      </w:pPr>
      <w:r w:rsidRPr="00CB7011">
        <w:rPr>
          <w:bCs/>
          <w:szCs w:val="28"/>
          <w:lang w:eastAsia="ar-SA"/>
        </w:rPr>
        <w:t>• дополнительного образования – 19 учреждений, из них: детско-юношеские спортивные школы – 12, центр детского и юношеского туризма – 1, , детский морской центр – 1, дома детского творчества – 3; центр патриотического воспитания « Юная Гвардия» – 1; центр профессиональной ориентации «</w:t>
      </w:r>
      <w:proofErr w:type="spellStart"/>
      <w:r w:rsidRPr="00CB7011">
        <w:rPr>
          <w:bCs/>
          <w:szCs w:val="28"/>
          <w:lang w:eastAsia="ar-SA"/>
        </w:rPr>
        <w:t>ПрофСтар</w:t>
      </w:r>
      <w:proofErr w:type="spellEnd"/>
      <w:r w:rsidRPr="00CB7011">
        <w:rPr>
          <w:bCs/>
          <w:szCs w:val="28"/>
          <w:lang w:eastAsia="ar-SA"/>
        </w:rPr>
        <w:t xml:space="preserve">» – 1; </w:t>
      </w:r>
    </w:p>
    <w:p w:rsidR="002E35BD" w:rsidRPr="00CB7011" w:rsidRDefault="002E35BD" w:rsidP="002E35BD">
      <w:pPr>
        <w:widowControl w:val="0"/>
        <w:suppressAutoHyphens/>
        <w:autoSpaceDE w:val="0"/>
        <w:ind w:right="-3" w:firstLine="567"/>
        <w:jc w:val="both"/>
        <w:rPr>
          <w:bCs/>
          <w:szCs w:val="28"/>
          <w:lang w:eastAsia="ar-SA"/>
        </w:rPr>
      </w:pPr>
      <w:r w:rsidRPr="00CB7011">
        <w:rPr>
          <w:bCs/>
          <w:szCs w:val="28"/>
          <w:lang w:eastAsia="ar-SA"/>
        </w:rPr>
        <w:t>• ППМС – 1 учреждение;</w:t>
      </w:r>
    </w:p>
    <w:p w:rsidR="002E35BD" w:rsidRPr="00CB7011" w:rsidRDefault="002E35BD" w:rsidP="002E35BD">
      <w:pPr>
        <w:widowControl w:val="0"/>
        <w:suppressAutoHyphens/>
        <w:autoSpaceDE w:val="0"/>
        <w:ind w:right="-3" w:firstLine="567"/>
        <w:jc w:val="both"/>
        <w:rPr>
          <w:bCs/>
          <w:szCs w:val="28"/>
          <w:lang w:eastAsia="ar-SA"/>
        </w:rPr>
      </w:pPr>
      <w:r w:rsidRPr="00CB7011">
        <w:rPr>
          <w:bCs/>
          <w:szCs w:val="28"/>
          <w:lang w:eastAsia="ar-SA"/>
        </w:rPr>
        <w:t>• прочие учреждения образования, обеспечивающие предоставление услуг (выполнение работ) в сфере образования – 4.</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Основное направление деятельности в области образования это предоставление высокого качества образовательных услуг, доступных для всех категорий детского населения: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обеспечение дошкольными образовательными услугами для всех желающих;</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 совершенствование системы профильных классов и введение программ </w:t>
      </w:r>
      <w:proofErr w:type="spellStart"/>
      <w:r w:rsidRPr="00CB7011">
        <w:rPr>
          <w:szCs w:val="28"/>
          <w:lang w:eastAsia="ar-SA"/>
        </w:rPr>
        <w:t>предпрофильного</w:t>
      </w:r>
      <w:proofErr w:type="spellEnd"/>
      <w:r w:rsidRPr="00CB7011">
        <w:rPr>
          <w:szCs w:val="28"/>
          <w:lang w:eastAsia="ar-SA"/>
        </w:rPr>
        <w:t xml:space="preserve"> образования для обучающихся 8-9-х классов;</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модернизация зданий образовательных учреждений с учетом обеспечения доступности для лиц с ограниченными возможностями здоровья (создание инклюзивной среды);</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расширение спектра услуг дополнительного образования;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сохранение высококвалифицированного кадрового состава образовательной сферы и постепенное омоложение кадров.</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За период реализации муниципальной программы удалось обеспечить достижение основных целевых показателей и индикаторов, начать осуществление системных изменений в сфере образования города, формирование новой модели образования. Практически по всем направлениям активизировались процессы, направленные на улучшение не только количественных показателей, но и достижение качественных изменений.</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Наблюдается положительная динамика развития системы дошкольного образования. В настоящее время существенные изменения произошли в содержании образования,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Обеспечение государственных гарантий доступности дошкольного образования требует целого ряда изменений в системе дошкольного образования города: увеличение мощности сети детских садов, развития видового разнообразия образовательных, коррекционных, </w:t>
      </w:r>
      <w:r w:rsidRPr="00CB7011">
        <w:rPr>
          <w:szCs w:val="28"/>
          <w:lang w:eastAsia="ar-SA"/>
        </w:rPr>
        <w:lastRenderedPageBreak/>
        <w:t xml:space="preserve">оздоровительных услуг, общего повышения качества образования и условий содержания дошкольников.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Ежегодно увеличивается количество дошкольных мест в образовательных учреждениях, реализующих программу дошкольного образования. </w:t>
      </w:r>
    </w:p>
    <w:p w:rsidR="002E35BD" w:rsidRPr="00CB7011" w:rsidRDefault="002E35BD" w:rsidP="002E35BD">
      <w:pPr>
        <w:autoSpaceDE w:val="0"/>
        <w:autoSpaceDN w:val="0"/>
        <w:adjustRightInd w:val="0"/>
        <w:ind w:firstLine="567"/>
        <w:jc w:val="both"/>
        <w:rPr>
          <w:bCs/>
          <w:szCs w:val="28"/>
        </w:rPr>
      </w:pPr>
      <w:r w:rsidRPr="00CB7011">
        <w:rPr>
          <w:bCs/>
          <w:szCs w:val="28"/>
        </w:rPr>
        <w:t>В 2014 году полностью решена проблема предоставления мест детям в возрасте от 3 до 7 лет.</w:t>
      </w:r>
    </w:p>
    <w:p w:rsidR="002E35BD" w:rsidRPr="00CB7011" w:rsidRDefault="002E35BD" w:rsidP="002E35BD">
      <w:pPr>
        <w:widowControl w:val="0"/>
        <w:suppressAutoHyphens/>
        <w:autoSpaceDE w:val="0"/>
        <w:ind w:right="-3" w:firstLine="567"/>
        <w:jc w:val="both"/>
        <w:rPr>
          <w:bCs/>
          <w:szCs w:val="28"/>
        </w:rPr>
      </w:pPr>
      <w:r w:rsidRPr="00CB7011">
        <w:rPr>
          <w:bCs/>
          <w:szCs w:val="28"/>
        </w:rPr>
        <w:t xml:space="preserve">В ДОУ созданы условия для детей с ограниченными возможностями здоровья, в том числе для детей - инвалидов, численность которых составляет на 01.09.2016 127 человек, 3 ребенка - инвалида обучаются на дому. Кроме того, адаптированная программа дошкольного образования реализуется в 35 (ранее в 34-х) </w:t>
      </w:r>
      <w:proofErr w:type="spellStart"/>
      <w:r w:rsidRPr="00CB7011">
        <w:rPr>
          <w:bCs/>
          <w:szCs w:val="28"/>
        </w:rPr>
        <w:t>логопунктах</w:t>
      </w:r>
      <w:proofErr w:type="spellEnd"/>
      <w:r w:rsidRPr="00CB7011">
        <w:rPr>
          <w:bCs/>
          <w:szCs w:val="28"/>
        </w:rPr>
        <w:t>. Число Центров игровой поддержки в 2016 году возросло с 12 до 14 за счет открытия их в ДОУ №№ 18, 93.</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В рамках модернизации дошкольного образования и с целью организации ранней педагогической помощи семьям, воспитывающим детей на дому, на базе муниципальных дошкольных учреждений организована деятельность 11 консультативных центров.</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В детских садах продолжается освоение инновационных образовательных программ, создание необходимых правовых, научно-методических, практических предпосылок для введения Федерального государственного образовательного стандарта дошкольного образования.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В системе среднего общего образования завершен переход на принципы профильного обучения. На 01.09.2016 структура профильного обучения представлена 12 основными профилями. На базе общеобразовательных школ успешно функционируют 10 ресурсных центров, в которых наряду с профильным обучением создаются условия для сетевого взаимодействия, дистанционного обучения, реализации индивидуальных образовательных программ. Все обучающиеся 8-9 классов занимаются по программам </w:t>
      </w:r>
      <w:proofErr w:type="spellStart"/>
      <w:r w:rsidRPr="00CB7011">
        <w:rPr>
          <w:szCs w:val="28"/>
          <w:lang w:eastAsia="ar-SA"/>
        </w:rPr>
        <w:t>предпрофильной</w:t>
      </w:r>
      <w:proofErr w:type="spellEnd"/>
      <w:r w:rsidRPr="00CB7011">
        <w:rPr>
          <w:szCs w:val="28"/>
          <w:lang w:eastAsia="ar-SA"/>
        </w:rPr>
        <w:t xml:space="preserve"> подготовки.</w:t>
      </w:r>
    </w:p>
    <w:p w:rsidR="002E35BD" w:rsidRPr="00CB7011" w:rsidRDefault="002E35BD" w:rsidP="002E35BD">
      <w:pPr>
        <w:ind w:firstLine="567"/>
        <w:jc w:val="both"/>
        <w:rPr>
          <w:szCs w:val="28"/>
          <w:lang w:eastAsia="ar-SA"/>
        </w:rPr>
      </w:pPr>
      <w:r w:rsidRPr="00CB7011">
        <w:rPr>
          <w:szCs w:val="28"/>
          <w:lang w:eastAsia="ar-SA"/>
        </w:rPr>
        <w:t>Стабильно сохраняется высокое качество предоставления образовательных услуг.</w:t>
      </w:r>
    </w:p>
    <w:p w:rsidR="002E35BD" w:rsidRPr="00CB7011" w:rsidRDefault="002E35BD" w:rsidP="002E35BD">
      <w:pPr>
        <w:ind w:firstLine="567"/>
        <w:jc w:val="both"/>
        <w:rPr>
          <w:rFonts w:eastAsia="Calibri"/>
          <w:szCs w:val="28"/>
          <w:lang w:eastAsia="en-US"/>
        </w:rPr>
      </w:pPr>
      <w:r w:rsidRPr="00CB7011">
        <w:rPr>
          <w:rFonts w:eastAsia="Calibri"/>
          <w:szCs w:val="28"/>
          <w:lang w:eastAsia="en-US"/>
        </w:rPr>
        <w:t>В 2016 году вырос средний балл по итогам сдачи ЕГЭ по основным предметам. Из 19 обучающихся Мурманской области, набравших 100 баллов по итогам ЕГЭ по русскому языку, 10 учащихся мурманских школ (в 2015 году только 1 работа мурманских школьников по русскому языку набрала 100 баллов).</w:t>
      </w:r>
    </w:p>
    <w:p w:rsidR="002E35BD" w:rsidRPr="00CB7011" w:rsidRDefault="002E35BD" w:rsidP="002E35BD">
      <w:pPr>
        <w:ind w:firstLine="567"/>
        <w:jc w:val="both"/>
        <w:rPr>
          <w:rFonts w:eastAsia="Calibri"/>
          <w:szCs w:val="28"/>
          <w:lang w:eastAsia="en-US"/>
        </w:rPr>
      </w:pPr>
      <w:r w:rsidRPr="00CB7011">
        <w:rPr>
          <w:rFonts w:eastAsia="Calibri"/>
          <w:szCs w:val="28"/>
          <w:lang w:eastAsia="en-US"/>
        </w:rPr>
        <w:t>Из 2-х обучающихся Мурманской области, набравших 100 баллов по итогам ЕГЭ по математике, 1 ученик мурманской школы (в 2015 году в Мурманске не было работ по математике, набравших 100 баллов.).</w:t>
      </w:r>
    </w:p>
    <w:p w:rsidR="002E35BD" w:rsidRPr="00CB7011" w:rsidRDefault="002E35BD" w:rsidP="002E35BD">
      <w:pPr>
        <w:ind w:firstLine="567"/>
        <w:jc w:val="both"/>
        <w:rPr>
          <w:rFonts w:eastAsia="Calibri"/>
          <w:szCs w:val="28"/>
          <w:lang w:eastAsia="en-US"/>
        </w:rPr>
      </w:pPr>
      <w:r w:rsidRPr="00CB7011">
        <w:rPr>
          <w:rFonts w:eastAsia="Calibri"/>
          <w:szCs w:val="28"/>
          <w:lang w:eastAsia="en-US"/>
        </w:rPr>
        <w:t>В 2016 году много работ выпускников мурманских школ набрали от 91 до 100 баллов.</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Формируется система выявления и поддержки талантливых детей. Для обеспечения системы организована деятельность регионального отделения общероссийской детской общественной организации Малая Академия наук «Интеллект Будущего», городского координационного центра по работе с одаренными детьми и их сопровождению «Открытие» на базе МПЛ.</w:t>
      </w:r>
    </w:p>
    <w:p w:rsidR="002E35BD" w:rsidRPr="00CB7011" w:rsidRDefault="002E35BD" w:rsidP="002E35BD">
      <w:pPr>
        <w:widowControl w:val="0"/>
        <w:suppressAutoHyphens/>
        <w:autoSpaceDE w:val="0"/>
        <w:ind w:right="-3" w:firstLine="567"/>
        <w:jc w:val="both"/>
        <w:rPr>
          <w:szCs w:val="28"/>
          <w:lang w:eastAsia="ar-SA"/>
        </w:rPr>
      </w:pPr>
      <w:r w:rsidRPr="00CB7011">
        <w:rPr>
          <w:szCs w:val="28"/>
        </w:rPr>
        <w:lastRenderedPageBreak/>
        <w:t>Успешно решается задача системы образования по созданию условий для всестороннего развития каждого ученика, в которых он может проявить свои способности и таланты. Мурманские школьники показывают традиционно высокие результаты участия в олимпиадах и мероприятиях интеллектуальной, спортивной и творческой направленности.</w:t>
      </w:r>
      <w:r w:rsidRPr="00CB7011">
        <w:rPr>
          <w:szCs w:val="28"/>
          <w:lang w:eastAsia="ar-SA"/>
        </w:rPr>
        <w:t xml:space="preserve">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Развивается процесс интеграции детей с ОВЗ в общеобразовательную среду. Совершенствуется система специальной (коррекционной) помощи детям с ОВЗ, создаются условия для получения образования детьми с тяжелыми нарушениями речи, для детей с тяжелыми нарушениями в умственном и физическом развитии, в том числе с </w:t>
      </w:r>
      <w:proofErr w:type="spellStart"/>
      <w:r w:rsidRPr="00CB7011">
        <w:rPr>
          <w:szCs w:val="28"/>
          <w:lang w:eastAsia="ar-SA"/>
        </w:rPr>
        <w:t>аутичным</w:t>
      </w:r>
      <w:proofErr w:type="spellEnd"/>
      <w:r w:rsidRPr="00CB7011">
        <w:rPr>
          <w:szCs w:val="28"/>
          <w:lang w:eastAsia="ar-SA"/>
        </w:rPr>
        <w:t xml:space="preserve"> спектром.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Обеспечивается стабильное развитие системы дополнительного образования детей. </w:t>
      </w:r>
      <w:r w:rsidRPr="00CB7011">
        <w:rPr>
          <w:szCs w:val="28"/>
        </w:rPr>
        <w:t xml:space="preserve">Численность воспитанников учреждений дополнительного образования детей на начало 2016 года составила 13 530 чел., в том числе 640 чел. обучались в 2-х и более объединениях (на начало 2015 года – 12 448 чел.; увеличение на 1 082 чел.).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В учреждениях дополнительного образования детей занимается около 800 детей, находящихся в трудной жизненной ситуации, в том числе дети, состоящие на профилактическом учете, дети, оставшиеся без попечения родителей, и дети с ограниченными возможностями здоровья.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В Мурманске обеспечена доступность дополнительного образования для населения независимо от материального положения. </w:t>
      </w:r>
      <w:proofErr w:type="gramStart"/>
      <w:r w:rsidRPr="00CB7011">
        <w:rPr>
          <w:szCs w:val="28"/>
          <w:lang w:eastAsia="ar-SA"/>
        </w:rPr>
        <w:t xml:space="preserve">Доля обучающихся, пользующихся платными образовательными услугами, в период 2010-2015гг. минимальна (стабильно составляет 1% от общего числа детей, занимающихся в учреждениях дополнительного образования). </w:t>
      </w:r>
      <w:proofErr w:type="gramEnd"/>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Также в городе обеспечена доступность дополнительного образования для следующих категорий детского населения: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детей с ограниченными возможностями здоровья (более 40% детей с ОВЗ от общего числа детей с ОВЗ посещающих общеобразовательные учреждения),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детей-сирот и детей, оставшихся без попечения родителей (46,1% от общего числа детей-сирот и детей, оставшихся без попечения родителей),</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детей «группы риска» (38,5% детей, состоящих на профилактических учетах).</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xml:space="preserve">Важным фактором развития образования в городе Мурманске стал приоритетный национальный проект «Образование». За годы реализации приоритетного национального проекта победителями конкурсного отбора стали 23 общеобразовательных учреждения и 72 талантливых педагога, опыт работы которых используется в городе и регионе. Ежегодно учителя школ Мурманска участвуют в конкурсе профессионального мастерства «Учитель года Мурманской области». </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Созданная в городе система конкурсов профессионального мастерства педагогов, научно-практических конференций, фестивалей, выставок педагогического мастерства способствовала успешному участию педагогов в региональных и всероссийских конкурсных мероприятиях профессионального мастерства. Ежегодно в педагогических мероприятиях успешно принимают участие более 700 педагогов образовательных учреждений города Мурманска.</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lastRenderedPageBreak/>
        <w:t>Наибольший интерес и внимание педагогических коллективов и общественности вызвали муниципальные конкурсы профессионального мастерства педагогов: «Учитель города», «Педагогические надежды», «Ступеньки мастерства», «Педагог-психолог города», «Воспитать человека», «Сердце отдаю детям».</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Поддержка талантливых педагогов стала одним из приоритетных направлений в национальной образовательной инициативе «Наша новая школа».</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Вместе с тем, сохраняется ряд проблем, решение которых требует применения программно-целевого метода:</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обеспечение общедоступности дошкольного образования (актуальна потребность в дополнительных местах в дошкольных образовательных учреждениях);</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индивидуализация и дифференциация образовательных маршрутов, предоставляемых в системе общего образования;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создание условий для обучения и воспитания детей с особыми образовательными потребностями, успешная социализация детей с ограниченными возможностями здоровья;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введение федеральных государственных образовательных стандартов начального общего и основного общего образования, требующих интеграцию общего и дополнительного образования;</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устранение диспропорции в предоставляемых дополнительных образовательных услугах: увеличение количества объединений технического и спортивно-технического направлений дополнительного образования детей;</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 дальнейшее изменение облика школ, значительное улучшение материально-технической базы образовательных учреждений, совершенствование оснащения кабинетов, столовых, актовых и спортивных залов, школьных библиотек.</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Решение перечисленных и других проблем программным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w:t>
      </w:r>
    </w:p>
    <w:p w:rsidR="002E35BD" w:rsidRPr="00CB7011" w:rsidRDefault="002E35BD" w:rsidP="002E35BD">
      <w:pPr>
        <w:widowControl w:val="0"/>
        <w:suppressAutoHyphens/>
        <w:autoSpaceDE w:val="0"/>
        <w:ind w:right="-3" w:firstLine="567"/>
        <w:jc w:val="both"/>
        <w:rPr>
          <w:szCs w:val="28"/>
          <w:lang w:eastAsia="ar-SA"/>
        </w:rPr>
      </w:pPr>
      <w:r w:rsidRPr="00CB7011">
        <w:rPr>
          <w:szCs w:val="28"/>
          <w:lang w:eastAsia="ar-SA"/>
        </w:rPr>
        <w:t>Как показывает практика, программно-целевой метод в условиях ограниченности ресурсов стал наиболее эффективным инструментом развития системы образования. Реализация подпрограммы позволит заложить основы новой образовательной модели, расширить возможности граждан для получения качественного образования.</w:t>
      </w:r>
    </w:p>
    <w:p w:rsidR="002E35BD" w:rsidRPr="00CB7011" w:rsidRDefault="002E35BD" w:rsidP="002E35BD">
      <w:pPr>
        <w:widowControl w:val="0"/>
        <w:suppressAutoHyphens/>
        <w:autoSpaceDE w:val="0"/>
        <w:ind w:right="-3"/>
        <w:jc w:val="center"/>
        <w:rPr>
          <w:szCs w:val="28"/>
          <w:lang w:eastAsia="ar-SA"/>
        </w:rPr>
      </w:pPr>
    </w:p>
    <w:p w:rsidR="002E35BD" w:rsidRPr="00CB7011" w:rsidRDefault="002E35BD" w:rsidP="002E35BD">
      <w:pPr>
        <w:pageBreakBefore/>
        <w:widowControl w:val="0"/>
        <w:suppressAutoHyphens/>
        <w:autoSpaceDE w:val="0"/>
        <w:ind w:right="-6"/>
        <w:jc w:val="center"/>
        <w:rPr>
          <w:szCs w:val="28"/>
          <w:lang w:eastAsia="ar-SA"/>
        </w:rPr>
      </w:pPr>
      <w:r w:rsidRPr="00CB7011">
        <w:rPr>
          <w:szCs w:val="28"/>
          <w:lang w:eastAsia="ar-SA"/>
        </w:rPr>
        <w:lastRenderedPageBreak/>
        <w:t>2. Основные цели подпрограммы, целевые показатели (индикаторы) реализации подпрограммы</w:t>
      </w:r>
    </w:p>
    <w:p w:rsidR="002E35BD" w:rsidRPr="00CB7011" w:rsidRDefault="002E35BD" w:rsidP="002E35BD">
      <w:pPr>
        <w:widowControl w:val="0"/>
        <w:suppressAutoHyphens/>
        <w:autoSpaceDE w:val="0"/>
        <w:ind w:right="-3"/>
        <w:jc w:val="both"/>
        <w:rPr>
          <w:sz w:val="24"/>
          <w:szCs w:val="24"/>
          <w:lang w:eastAsia="ar-SA"/>
        </w:rPr>
      </w:pPr>
    </w:p>
    <w:tbl>
      <w:tblPr>
        <w:tblW w:w="9958" w:type="dxa"/>
        <w:tblCellSpacing w:w="5" w:type="nil"/>
        <w:tblInd w:w="70" w:type="dxa"/>
        <w:tblLayout w:type="fixed"/>
        <w:tblCellMar>
          <w:left w:w="75" w:type="dxa"/>
          <w:right w:w="75" w:type="dxa"/>
        </w:tblCellMar>
        <w:tblLook w:val="0000"/>
      </w:tblPr>
      <w:tblGrid>
        <w:gridCol w:w="431"/>
        <w:gridCol w:w="2945"/>
        <w:gridCol w:w="561"/>
        <w:gridCol w:w="754"/>
        <w:gridCol w:w="22"/>
        <w:gridCol w:w="690"/>
        <w:gridCol w:w="19"/>
        <w:gridCol w:w="689"/>
        <w:gridCol w:w="19"/>
        <w:gridCol w:w="699"/>
        <w:gridCol w:w="861"/>
        <w:gridCol w:w="850"/>
        <w:gridCol w:w="709"/>
        <w:gridCol w:w="709"/>
      </w:tblGrid>
      <w:tr w:rsidR="002E35BD" w:rsidRPr="00CB7011" w:rsidTr="0039357C">
        <w:trPr>
          <w:trHeight w:val="400"/>
          <w:tblHeader/>
          <w:tblCellSpacing w:w="5" w:type="nil"/>
        </w:trPr>
        <w:tc>
          <w:tcPr>
            <w:tcW w:w="431" w:type="dxa"/>
            <w:vMerge w:val="restart"/>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 xml:space="preserve">№ </w:t>
            </w:r>
            <w:r w:rsidRPr="00CB7011">
              <w:rPr>
                <w:sz w:val="20"/>
                <w:lang w:eastAsia="ar-SA"/>
              </w:rPr>
              <w:br/>
            </w:r>
            <w:proofErr w:type="spellStart"/>
            <w:proofErr w:type="gramStart"/>
            <w:r w:rsidRPr="00CB7011">
              <w:rPr>
                <w:sz w:val="20"/>
                <w:lang w:eastAsia="ar-SA"/>
              </w:rPr>
              <w:t>п</w:t>
            </w:r>
            <w:proofErr w:type="spellEnd"/>
            <w:proofErr w:type="gramEnd"/>
            <w:r w:rsidRPr="00CB7011">
              <w:rPr>
                <w:sz w:val="20"/>
                <w:lang w:eastAsia="ar-SA"/>
              </w:rPr>
              <w:t>/</w:t>
            </w:r>
            <w:proofErr w:type="spellStart"/>
            <w:r w:rsidRPr="00CB7011">
              <w:rPr>
                <w:sz w:val="20"/>
                <w:lang w:eastAsia="ar-SA"/>
              </w:rPr>
              <w:t>п</w:t>
            </w:r>
            <w:proofErr w:type="spellEnd"/>
          </w:p>
        </w:tc>
        <w:tc>
          <w:tcPr>
            <w:tcW w:w="2945" w:type="dxa"/>
            <w:vMerge w:val="restart"/>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75"/>
              <w:jc w:val="center"/>
              <w:rPr>
                <w:sz w:val="20"/>
                <w:lang w:eastAsia="ar-SA"/>
              </w:rPr>
            </w:pPr>
            <w:r w:rsidRPr="00CB7011">
              <w:rPr>
                <w:sz w:val="20"/>
                <w:lang w:eastAsia="ar-SA"/>
              </w:rPr>
              <w:t xml:space="preserve">Ед. </w:t>
            </w:r>
            <w:r w:rsidRPr="00CB7011">
              <w:rPr>
                <w:sz w:val="20"/>
                <w:lang w:eastAsia="ar-SA"/>
              </w:rPr>
              <w:br/>
            </w:r>
            <w:proofErr w:type="spellStart"/>
            <w:r w:rsidRPr="00CB7011">
              <w:rPr>
                <w:sz w:val="20"/>
                <w:lang w:eastAsia="ar-SA"/>
              </w:rPr>
              <w:t>изм</w:t>
            </w:r>
            <w:proofErr w:type="spellEnd"/>
            <w:r w:rsidRPr="00CB7011">
              <w:rPr>
                <w:sz w:val="20"/>
                <w:lang w:eastAsia="ar-SA"/>
              </w:rPr>
              <w:t>.</w:t>
            </w:r>
          </w:p>
        </w:tc>
        <w:tc>
          <w:tcPr>
            <w:tcW w:w="6021" w:type="dxa"/>
            <w:gridSpan w:val="11"/>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Значение показателя (индикатора)</w:t>
            </w:r>
          </w:p>
        </w:tc>
      </w:tr>
      <w:tr w:rsidR="002E35BD" w:rsidRPr="00CB7011" w:rsidTr="0039357C">
        <w:trPr>
          <w:trHeight w:val="600"/>
          <w:tblHeader/>
          <w:tblCellSpacing w:w="5" w:type="nil"/>
        </w:trPr>
        <w:tc>
          <w:tcPr>
            <w:tcW w:w="431" w:type="dxa"/>
            <w:vMerge/>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p>
        </w:tc>
        <w:tc>
          <w:tcPr>
            <w:tcW w:w="2945" w:type="dxa"/>
            <w:vMerge/>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p>
        </w:tc>
        <w:tc>
          <w:tcPr>
            <w:tcW w:w="561" w:type="dxa"/>
            <w:vMerge/>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p>
        </w:tc>
        <w:tc>
          <w:tcPr>
            <w:tcW w:w="754"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Отчетный</w:t>
            </w:r>
            <w:r w:rsidRPr="00CB7011">
              <w:rPr>
                <w:sz w:val="20"/>
                <w:lang w:eastAsia="ar-SA"/>
              </w:rPr>
              <w:br/>
              <w:t xml:space="preserve"> год</w:t>
            </w:r>
          </w:p>
        </w:tc>
        <w:tc>
          <w:tcPr>
            <w:tcW w:w="712" w:type="dxa"/>
            <w:gridSpan w:val="2"/>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Текущий</w:t>
            </w:r>
            <w:r w:rsidRPr="00CB7011">
              <w:rPr>
                <w:sz w:val="20"/>
                <w:lang w:eastAsia="ar-SA"/>
              </w:rPr>
              <w:br/>
              <w:t xml:space="preserve"> год</w:t>
            </w:r>
          </w:p>
        </w:tc>
        <w:tc>
          <w:tcPr>
            <w:tcW w:w="4555" w:type="dxa"/>
            <w:gridSpan w:val="8"/>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Годы реализации подпрограммы</w:t>
            </w:r>
          </w:p>
        </w:tc>
      </w:tr>
      <w:tr w:rsidR="002E35BD" w:rsidRPr="00CB7011" w:rsidTr="0039357C">
        <w:trPr>
          <w:tblHeader/>
          <w:tblCellSpacing w:w="5" w:type="nil"/>
        </w:trPr>
        <w:tc>
          <w:tcPr>
            <w:tcW w:w="431" w:type="dxa"/>
            <w:vMerge/>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p>
        </w:tc>
        <w:tc>
          <w:tcPr>
            <w:tcW w:w="2945" w:type="dxa"/>
            <w:vMerge/>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p>
        </w:tc>
        <w:tc>
          <w:tcPr>
            <w:tcW w:w="561" w:type="dxa"/>
            <w:vMerge/>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2012</w:t>
            </w:r>
          </w:p>
          <w:p w:rsidR="002E35BD" w:rsidRPr="00CB7011" w:rsidRDefault="002E35BD" w:rsidP="0039357C">
            <w:pPr>
              <w:widowControl w:val="0"/>
              <w:suppressAutoHyphens/>
              <w:autoSpaceDE w:val="0"/>
              <w:ind w:right="-3"/>
              <w:jc w:val="center"/>
              <w:rPr>
                <w:sz w:val="20"/>
                <w:lang w:eastAsia="ar-SA"/>
              </w:rPr>
            </w:pPr>
            <w:r w:rsidRPr="00CB7011">
              <w:rPr>
                <w:sz w:val="20"/>
                <w:lang w:eastAsia="ar-SA"/>
              </w:rPr>
              <w:t>год</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2013</w:t>
            </w:r>
          </w:p>
          <w:p w:rsidR="002E35BD" w:rsidRPr="00CB7011" w:rsidRDefault="002E35BD" w:rsidP="0039357C">
            <w:pPr>
              <w:widowControl w:val="0"/>
              <w:suppressAutoHyphens/>
              <w:autoSpaceDE w:val="0"/>
              <w:ind w:right="-3"/>
              <w:jc w:val="center"/>
              <w:rPr>
                <w:sz w:val="20"/>
                <w:lang w:eastAsia="ar-SA"/>
              </w:rPr>
            </w:pPr>
            <w:r w:rsidRPr="00CB7011">
              <w:rPr>
                <w:sz w:val="20"/>
                <w:lang w:eastAsia="ar-SA"/>
              </w:rPr>
              <w:t>год</w:t>
            </w:r>
          </w:p>
        </w:tc>
        <w:tc>
          <w:tcPr>
            <w:tcW w:w="708" w:type="dxa"/>
            <w:gridSpan w:val="2"/>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2014 год</w:t>
            </w:r>
          </w:p>
        </w:tc>
        <w:tc>
          <w:tcPr>
            <w:tcW w:w="718" w:type="dxa"/>
            <w:gridSpan w:val="2"/>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2015 год</w:t>
            </w:r>
          </w:p>
        </w:tc>
        <w:tc>
          <w:tcPr>
            <w:tcW w:w="861"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2016</w:t>
            </w:r>
          </w:p>
          <w:p w:rsidR="002E35BD" w:rsidRPr="00CB7011" w:rsidRDefault="002E35BD" w:rsidP="0039357C">
            <w:pPr>
              <w:widowControl w:val="0"/>
              <w:suppressAutoHyphens/>
              <w:autoSpaceDE w:val="0"/>
              <w:ind w:right="-3"/>
              <w:jc w:val="center"/>
              <w:rPr>
                <w:sz w:val="20"/>
                <w:lang w:eastAsia="ar-SA"/>
              </w:rPr>
            </w:pPr>
            <w:r w:rsidRPr="00CB7011">
              <w:rPr>
                <w:sz w:val="20"/>
                <w:lang w:eastAsia="ar-SA"/>
              </w:rPr>
              <w:t>год</w:t>
            </w:r>
          </w:p>
        </w:tc>
        <w:tc>
          <w:tcPr>
            <w:tcW w:w="850" w:type="dxa"/>
            <w:tcBorders>
              <w:left w:val="single" w:sz="4" w:space="0" w:color="auto"/>
              <w:bottom w:val="single" w:sz="4" w:space="0" w:color="auto"/>
              <w:right w:val="single" w:sz="4" w:space="0" w:color="auto"/>
            </w:tcBorders>
          </w:tcPr>
          <w:p w:rsidR="002E35BD" w:rsidRPr="00CB7011" w:rsidRDefault="002E35BD" w:rsidP="0039357C">
            <w:pPr>
              <w:widowControl w:val="0"/>
              <w:tabs>
                <w:tab w:val="left" w:pos="720"/>
              </w:tabs>
              <w:suppressAutoHyphens/>
              <w:autoSpaceDE w:val="0"/>
              <w:ind w:right="-3"/>
              <w:jc w:val="center"/>
              <w:rPr>
                <w:sz w:val="20"/>
                <w:lang w:eastAsia="ar-SA"/>
              </w:rPr>
            </w:pPr>
            <w:r w:rsidRPr="00CB7011">
              <w:rPr>
                <w:sz w:val="20"/>
                <w:lang w:eastAsia="ar-SA"/>
              </w:rPr>
              <w:t>2017 год</w:t>
            </w:r>
          </w:p>
        </w:tc>
        <w:tc>
          <w:tcPr>
            <w:tcW w:w="709" w:type="dxa"/>
            <w:tcBorders>
              <w:left w:val="single" w:sz="4" w:space="0" w:color="auto"/>
              <w:bottom w:val="single" w:sz="4" w:space="0" w:color="auto"/>
              <w:right w:val="single" w:sz="4" w:space="0" w:color="auto"/>
            </w:tcBorders>
          </w:tcPr>
          <w:p w:rsidR="002E35BD" w:rsidRPr="00CB7011" w:rsidRDefault="002E35BD" w:rsidP="0039357C">
            <w:pPr>
              <w:widowControl w:val="0"/>
              <w:tabs>
                <w:tab w:val="left" w:pos="720"/>
              </w:tabs>
              <w:suppressAutoHyphens/>
              <w:autoSpaceDE w:val="0"/>
              <w:ind w:right="-3"/>
              <w:jc w:val="center"/>
              <w:rPr>
                <w:sz w:val="20"/>
                <w:lang w:eastAsia="ar-SA"/>
              </w:rPr>
            </w:pPr>
            <w:r w:rsidRPr="00CB7011">
              <w:rPr>
                <w:sz w:val="20"/>
                <w:lang w:eastAsia="ar-SA"/>
              </w:rPr>
              <w:t>2018 год</w:t>
            </w:r>
          </w:p>
        </w:tc>
        <w:tc>
          <w:tcPr>
            <w:tcW w:w="709" w:type="dxa"/>
            <w:tcBorders>
              <w:left w:val="single" w:sz="4" w:space="0" w:color="auto"/>
              <w:bottom w:val="single" w:sz="4" w:space="0" w:color="auto"/>
              <w:right w:val="single" w:sz="4" w:space="0" w:color="auto"/>
            </w:tcBorders>
          </w:tcPr>
          <w:p w:rsidR="002E35BD" w:rsidRPr="00CB7011" w:rsidRDefault="002E35BD" w:rsidP="0039357C">
            <w:pPr>
              <w:widowControl w:val="0"/>
              <w:tabs>
                <w:tab w:val="left" w:pos="720"/>
              </w:tabs>
              <w:suppressAutoHyphens/>
              <w:autoSpaceDE w:val="0"/>
              <w:ind w:right="-3"/>
              <w:jc w:val="center"/>
              <w:rPr>
                <w:sz w:val="20"/>
                <w:lang w:eastAsia="ar-SA"/>
              </w:rPr>
            </w:pPr>
            <w:r w:rsidRPr="00CB7011">
              <w:rPr>
                <w:sz w:val="20"/>
                <w:lang w:eastAsia="ar-SA"/>
              </w:rPr>
              <w:t>2019 год</w:t>
            </w:r>
          </w:p>
        </w:tc>
      </w:tr>
      <w:tr w:rsidR="002E35BD" w:rsidRPr="00CB7011" w:rsidTr="0039357C">
        <w:trPr>
          <w:tblHeader/>
          <w:tblCellSpacing w:w="5" w:type="nil"/>
        </w:trPr>
        <w:tc>
          <w:tcPr>
            <w:tcW w:w="431"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1</w:t>
            </w:r>
          </w:p>
        </w:tc>
        <w:tc>
          <w:tcPr>
            <w:tcW w:w="2945"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2</w:t>
            </w:r>
          </w:p>
        </w:tc>
        <w:tc>
          <w:tcPr>
            <w:tcW w:w="561"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3</w:t>
            </w:r>
          </w:p>
        </w:tc>
        <w:tc>
          <w:tcPr>
            <w:tcW w:w="754"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4</w:t>
            </w:r>
          </w:p>
        </w:tc>
        <w:tc>
          <w:tcPr>
            <w:tcW w:w="712" w:type="dxa"/>
            <w:gridSpan w:val="2"/>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5</w:t>
            </w:r>
          </w:p>
        </w:tc>
        <w:tc>
          <w:tcPr>
            <w:tcW w:w="708" w:type="dxa"/>
            <w:gridSpan w:val="2"/>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6</w:t>
            </w:r>
          </w:p>
        </w:tc>
        <w:tc>
          <w:tcPr>
            <w:tcW w:w="718" w:type="dxa"/>
            <w:gridSpan w:val="2"/>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7</w:t>
            </w:r>
          </w:p>
        </w:tc>
        <w:tc>
          <w:tcPr>
            <w:tcW w:w="861"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8</w:t>
            </w:r>
          </w:p>
        </w:tc>
        <w:tc>
          <w:tcPr>
            <w:tcW w:w="850"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9</w:t>
            </w:r>
          </w:p>
        </w:tc>
        <w:tc>
          <w:tcPr>
            <w:tcW w:w="709"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10</w:t>
            </w:r>
          </w:p>
        </w:tc>
        <w:tc>
          <w:tcPr>
            <w:tcW w:w="709" w:type="dxa"/>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11</w:t>
            </w:r>
          </w:p>
        </w:tc>
      </w:tr>
      <w:tr w:rsidR="002E35BD" w:rsidRPr="00CB7011" w:rsidTr="0039357C">
        <w:trPr>
          <w:tblCellSpacing w:w="5" w:type="nil"/>
        </w:trPr>
        <w:tc>
          <w:tcPr>
            <w:tcW w:w="9958" w:type="dxa"/>
            <w:gridSpan w:val="14"/>
            <w:tcBorders>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 xml:space="preserve">Цель: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 </w:t>
            </w:r>
          </w:p>
        </w:tc>
      </w:tr>
      <w:tr w:rsidR="002E35BD" w:rsidRPr="00CB7011" w:rsidTr="0039357C">
        <w:trPr>
          <w:trHeight w:val="1999"/>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left="-75"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97,0</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97,5</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98,0</w:t>
            </w:r>
          </w:p>
        </w:tc>
        <w:tc>
          <w:tcPr>
            <w:tcW w:w="71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98,5</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99,0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99,0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99,0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99,0</w:t>
            </w:r>
          </w:p>
        </w:tc>
      </w:tr>
      <w:tr w:rsidR="002E35BD" w:rsidRPr="00CB7011" w:rsidTr="0039357C">
        <w:trPr>
          <w:cantSplit/>
          <w:trHeight w:val="1050"/>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Обеспеченность детей дошкольного возраста местами в дошкольных образовательных организациях</w:t>
            </w:r>
          </w:p>
        </w:tc>
        <w:tc>
          <w:tcPr>
            <w:tcW w:w="561" w:type="dxa"/>
            <w:tcBorders>
              <w:top w:val="single" w:sz="4" w:space="0" w:color="auto"/>
              <w:left w:val="single" w:sz="4" w:space="0" w:color="auto"/>
              <w:bottom w:val="single" w:sz="4" w:space="0" w:color="auto"/>
              <w:right w:val="single" w:sz="4" w:space="0" w:color="auto"/>
            </w:tcBorders>
            <w:textDirection w:val="btLr"/>
          </w:tcPr>
          <w:p w:rsidR="002E35BD" w:rsidRPr="00CB7011" w:rsidRDefault="002E35BD" w:rsidP="0039357C">
            <w:pPr>
              <w:widowControl w:val="0"/>
              <w:suppressAutoHyphens/>
              <w:autoSpaceDE w:val="0"/>
              <w:ind w:right="-6"/>
              <w:rPr>
                <w:sz w:val="20"/>
                <w:lang w:eastAsia="ar-SA"/>
              </w:rPr>
            </w:pPr>
            <w:r w:rsidRPr="00CB7011">
              <w:rPr>
                <w:sz w:val="20"/>
                <w:lang w:eastAsia="ar-SA"/>
              </w:rPr>
              <w:t>мест на 1000 детей</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806</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819</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830</w:t>
            </w:r>
          </w:p>
        </w:tc>
        <w:tc>
          <w:tcPr>
            <w:tcW w:w="71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855</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857</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920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920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920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Удельный вес воспитанников муниципальных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center"/>
              <w:rPr>
                <w:sz w:val="20"/>
                <w:lang w:eastAsia="ar-SA"/>
              </w:rPr>
            </w:pPr>
            <w:r w:rsidRPr="00CB7011">
              <w:rPr>
                <w:sz w:val="20"/>
                <w:lang w:eastAsia="ar-SA"/>
              </w:rPr>
              <w:t>-</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50,0</w:t>
            </w:r>
          </w:p>
        </w:tc>
        <w:tc>
          <w:tcPr>
            <w:tcW w:w="727" w:type="dxa"/>
            <w:gridSpan w:val="3"/>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4</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Удельный вес численности обучающихся муниципальных организаций общего образования, обучающихся в соответствии с новым федеральным государственным образовательным стандартом</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28,0</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36,0</w:t>
            </w:r>
          </w:p>
        </w:tc>
        <w:tc>
          <w:tcPr>
            <w:tcW w:w="727" w:type="dxa"/>
            <w:gridSpan w:val="3"/>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45,0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63,1</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72,9</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81,7</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90,4</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90,4</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5</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B7011">
              <w:rPr>
                <w:sz w:val="20"/>
                <w:lang w:eastAsia="ar-SA"/>
              </w:rPr>
              <w:t>численности</w:t>
            </w:r>
            <w:proofErr w:type="gramEnd"/>
            <w:r w:rsidRPr="00CB7011">
              <w:rPr>
                <w:sz w:val="20"/>
                <w:lang w:eastAsia="ar-SA"/>
              </w:rPr>
              <w:t xml:space="preserve"> обучающихся по программам общего образования</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63,0</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65,0</w:t>
            </w:r>
          </w:p>
        </w:tc>
        <w:tc>
          <w:tcPr>
            <w:tcW w:w="727" w:type="dxa"/>
            <w:gridSpan w:val="3"/>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75,0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75,0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75,0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75,0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75,0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6</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Доля общеобразовательных организаций, в которых сформирована высокотехнологичная среда для применения электронного обучения и дистанционных образовательных технологий</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83,4</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88,4</w:t>
            </w:r>
          </w:p>
        </w:tc>
        <w:tc>
          <w:tcPr>
            <w:tcW w:w="727" w:type="dxa"/>
            <w:gridSpan w:val="3"/>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90,7</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93,0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93,0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93,0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93,0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93,0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7</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 xml:space="preserve">Удельный вес численности учителей в возрасте до 30 лет в общей численности учителей </w:t>
            </w:r>
            <w:r w:rsidRPr="00CB7011">
              <w:rPr>
                <w:sz w:val="20"/>
                <w:lang w:eastAsia="ar-SA"/>
              </w:rPr>
              <w:lastRenderedPageBreak/>
              <w:t>общеобразовательных организаций</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lastRenderedPageBreak/>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17,0</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20,0</w:t>
            </w:r>
          </w:p>
        </w:tc>
        <w:tc>
          <w:tcPr>
            <w:tcW w:w="727" w:type="dxa"/>
            <w:gridSpan w:val="3"/>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21,0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22,0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22,0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22,0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22,0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22,0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lastRenderedPageBreak/>
              <w:t>8</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Доля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41,0</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30,0</w:t>
            </w:r>
          </w:p>
        </w:tc>
        <w:tc>
          <w:tcPr>
            <w:tcW w:w="727" w:type="dxa"/>
            <w:gridSpan w:val="3"/>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9</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 xml:space="preserve">Доля педагогов, ежегодно повышающих квалификационную категорию, от общего количества педагогов </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54"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20,0</w:t>
            </w:r>
          </w:p>
        </w:tc>
        <w:tc>
          <w:tcPr>
            <w:tcW w:w="712"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20,0</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35BD" w:rsidRPr="00CB7011" w:rsidRDefault="002E35BD" w:rsidP="0039357C">
            <w:pPr>
              <w:widowControl w:val="0"/>
              <w:suppressAutoHyphens/>
              <w:autoSpaceDE w:val="0"/>
              <w:ind w:right="-3"/>
              <w:jc w:val="both"/>
              <w:rPr>
                <w:sz w:val="20"/>
                <w:lang w:eastAsia="ar-SA"/>
              </w:rPr>
            </w:pPr>
            <w:r w:rsidRPr="00CB7011">
              <w:rPr>
                <w:sz w:val="20"/>
                <w:lang w:eastAsia="ar-SA"/>
              </w:rPr>
              <w:t>33,0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rPr>
                <w:sz w:val="20"/>
                <w:lang w:eastAsia="ar-SA"/>
              </w:rPr>
            </w:pPr>
            <w:r w:rsidRPr="00CB7011">
              <w:rPr>
                <w:sz w:val="20"/>
                <w:lang w:eastAsia="ar-SA"/>
              </w:rPr>
              <w:t xml:space="preserve">Доля образовательных учреждений, в которых проведены ремонтные работы и реконструкция, от общего числа образовательных учреждений, требующих ремонта </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ind w:right="-3"/>
              <w:jc w:val="both"/>
              <w:rPr>
                <w:sz w:val="20"/>
                <w:lang w:eastAsia="ar-SA"/>
              </w:rPr>
            </w:pPr>
            <w:r w:rsidRPr="00CB7011">
              <w:rPr>
                <w:sz w:val="20"/>
                <w:lang w:eastAsia="ar-SA"/>
              </w:rPr>
              <w:t>100,0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11</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Доля образовательных организаций, относящихся к первой группе по санитарно-гигиенической характеристике</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76,0</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78,1</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80,0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82,0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84,0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86,0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88,0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90,0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12</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 xml:space="preserve">Доля образовательных организаций, имеющих </w:t>
            </w:r>
            <w:proofErr w:type="spellStart"/>
            <w:r w:rsidRPr="00CB7011">
              <w:rPr>
                <w:rFonts w:eastAsia="Calibri"/>
                <w:sz w:val="20"/>
              </w:rPr>
              <w:t>периметральное</w:t>
            </w:r>
            <w:proofErr w:type="spellEnd"/>
            <w:r w:rsidRPr="00CB7011">
              <w:rPr>
                <w:rFonts w:eastAsia="Calibri"/>
                <w:sz w:val="20"/>
              </w:rPr>
              <w:t xml:space="preserve"> ограждение</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ind w:right="-108"/>
              <w:rPr>
                <w:rFonts w:eastAsia="Calibri"/>
                <w:sz w:val="20"/>
              </w:rPr>
            </w:pPr>
            <w:r w:rsidRPr="00CB7011">
              <w:rPr>
                <w:rFonts w:eastAsia="Calibri"/>
                <w:sz w:val="20"/>
              </w:rPr>
              <w:t>96,0</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13</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Доля образовательных организаций, оснащенных системой видеонаблюдения</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23,3</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24,4</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51,0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70,0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14</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Доля образовательных организаций, оснащенных кнопкой тревожной сигнализации</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98,1</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15</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Доля образовательных организаций, осуществляющих физическую охрану</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29,2</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31,0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16</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Доля образовательных организаций, оснащенных системами автоматической пожарной сигнализации и речевого оповещения о пожаре</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100,0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widowControl w:val="0"/>
              <w:suppressAutoHyphens/>
              <w:autoSpaceDE w:val="0"/>
              <w:rPr>
                <w:sz w:val="20"/>
                <w:lang w:eastAsia="ar-SA"/>
              </w:rPr>
            </w:pPr>
            <w:r w:rsidRPr="00CB7011">
              <w:rPr>
                <w:sz w:val="20"/>
                <w:lang w:eastAsia="ar-SA"/>
              </w:rPr>
              <w:t>17</w:t>
            </w:r>
          </w:p>
        </w:tc>
        <w:tc>
          <w:tcPr>
            <w:tcW w:w="2945"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 xml:space="preserve">Доля образовательных организаций, имеющих </w:t>
            </w:r>
            <w:proofErr w:type="spellStart"/>
            <w:r w:rsidRPr="00CB7011">
              <w:rPr>
                <w:rFonts w:eastAsia="Calibri"/>
                <w:sz w:val="20"/>
              </w:rPr>
              <w:t>неустраненные</w:t>
            </w:r>
            <w:proofErr w:type="spellEnd"/>
            <w:r w:rsidRPr="00CB7011">
              <w:rPr>
                <w:rFonts w:eastAsia="Calibri"/>
                <w:sz w:val="20"/>
              </w:rPr>
              <w:t xml:space="preserve"> предписания государственного пожарного надзора</w:t>
            </w:r>
          </w:p>
        </w:tc>
        <w:tc>
          <w:tcPr>
            <w:tcW w:w="5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38,5</w:t>
            </w:r>
          </w:p>
        </w:tc>
        <w:tc>
          <w:tcPr>
            <w:tcW w:w="709"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60,0</w:t>
            </w:r>
          </w:p>
        </w:tc>
        <w:tc>
          <w:tcPr>
            <w:tcW w:w="708" w:type="dxa"/>
            <w:gridSpan w:val="2"/>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54,6</w:t>
            </w:r>
          </w:p>
        </w:tc>
        <w:tc>
          <w:tcPr>
            <w:tcW w:w="69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50,0</w:t>
            </w:r>
          </w:p>
        </w:tc>
        <w:tc>
          <w:tcPr>
            <w:tcW w:w="86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45,0</w:t>
            </w:r>
          </w:p>
        </w:tc>
        <w:tc>
          <w:tcPr>
            <w:tcW w:w="850"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40,0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35,0</w:t>
            </w:r>
          </w:p>
        </w:tc>
        <w:tc>
          <w:tcPr>
            <w:tcW w:w="709"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rPr>
                <w:rFonts w:eastAsia="Calibri"/>
                <w:sz w:val="20"/>
              </w:rPr>
            </w:pPr>
            <w:r w:rsidRPr="00CB7011">
              <w:rPr>
                <w:rFonts w:eastAsia="Calibri"/>
                <w:sz w:val="20"/>
              </w:rPr>
              <w:t>30,0</w:t>
            </w:r>
          </w:p>
        </w:tc>
      </w:tr>
      <w:tr w:rsidR="002E35BD" w:rsidRPr="00CB7011" w:rsidTr="0039357C">
        <w:trPr>
          <w:trHeight w:val="1434"/>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ind w:left="-103" w:right="-104"/>
              <w:jc w:val="center"/>
              <w:rPr>
                <w:sz w:val="20"/>
              </w:rPr>
            </w:pPr>
            <w:r w:rsidRPr="00CB7011">
              <w:rPr>
                <w:sz w:val="20"/>
                <w:lang w:eastAsia="ar-SA"/>
              </w:rPr>
              <w:t>18</w:t>
            </w:r>
          </w:p>
        </w:tc>
        <w:tc>
          <w:tcPr>
            <w:tcW w:w="2945"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right="-108"/>
              <w:rPr>
                <w:sz w:val="20"/>
              </w:rPr>
            </w:pPr>
            <w:r w:rsidRPr="00CB7011">
              <w:rPr>
                <w:rFonts w:eastAsia="Calibri"/>
                <w:sz w:val="20"/>
              </w:rPr>
              <w:t xml:space="preserve">Доля зданий учреждений подведомственных </w:t>
            </w:r>
            <w:proofErr w:type="gramStart"/>
            <w:r w:rsidRPr="00CB7011">
              <w:rPr>
                <w:rFonts w:eastAsia="Calibri"/>
                <w:sz w:val="20"/>
              </w:rPr>
              <w:t>КО</w:t>
            </w:r>
            <w:proofErr w:type="gramEnd"/>
            <w:r w:rsidRPr="00CB7011">
              <w:rPr>
                <w:rFonts w:eastAsia="Calibri"/>
                <w:sz w:val="20"/>
              </w:rPr>
              <w:t xml:space="preserve">, </w:t>
            </w:r>
            <w:proofErr w:type="gramStart"/>
            <w:r w:rsidRPr="00CB7011">
              <w:rPr>
                <w:rFonts w:eastAsia="Calibri"/>
                <w:sz w:val="20"/>
              </w:rPr>
              <w:t>в</w:t>
            </w:r>
            <w:proofErr w:type="gramEnd"/>
            <w:r w:rsidRPr="00CB7011">
              <w:rPr>
                <w:rFonts w:eastAsia="Calibri"/>
                <w:sz w:val="20"/>
              </w:rPr>
              <w:t xml:space="preserve"> которых проведена реконструкция систем теплоснабжения, от общего числа зданий, требующих реконструкции</w:t>
            </w:r>
          </w:p>
        </w:tc>
        <w:tc>
          <w:tcPr>
            <w:tcW w:w="56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right="-108"/>
              <w:rPr>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69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86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rPr>
              <w:t>0</w:t>
            </w:r>
          </w:p>
        </w:tc>
      </w:tr>
      <w:tr w:rsidR="002E35BD" w:rsidRPr="00CB7011" w:rsidTr="0039357C">
        <w:trPr>
          <w:trHeight w:val="1467"/>
          <w:tblCellSpacing w:w="5" w:type="nil"/>
        </w:trPr>
        <w:tc>
          <w:tcPr>
            <w:tcW w:w="431" w:type="dxa"/>
            <w:tcBorders>
              <w:top w:val="single" w:sz="4" w:space="0" w:color="auto"/>
              <w:left w:val="single" w:sz="4" w:space="0" w:color="auto"/>
              <w:bottom w:val="single" w:sz="4" w:space="0" w:color="auto"/>
              <w:right w:val="single" w:sz="4" w:space="0" w:color="auto"/>
            </w:tcBorders>
          </w:tcPr>
          <w:p w:rsidR="002E35BD" w:rsidRPr="00CB7011" w:rsidRDefault="002E35BD" w:rsidP="0039357C">
            <w:pPr>
              <w:ind w:left="-103" w:right="-104"/>
              <w:jc w:val="center"/>
              <w:rPr>
                <w:sz w:val="20"/>
              </w:rPr>
            </w:pPr>
            <w:r w:rsidRPr="00CB7011">
              <w:rPr>
                <w:sz w:val="20"/>
                <w:lang w:eastAsia="ar-SA"/>
              </w:rPr>
              <w:lastRenderedPageBreak/>
              <w:t>19</w:t>
            </w:r>
          </w:p>
        </w:tc>
        <w:tc>
          <w:tcPr>
            <w:tcW w:w="2945"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right="-108"/>
              <w:rPr>
                <w:sz w:val="20"/>
              </w:rPr>
            </w:pPr>
            <w:r w:rsidRPr="00CB7011">
              <w:rPr>
                <w:rFonts w:eastAsia="Calibri"/>
                <w:sz w:val="20"/>
              </w:rPr>
              <w:t xml:space="preserve">Доля зданий учреждений подведомственных </w:t>
            </w:r>
            <w:proofErr w:type="gramStart"/>
            <w:r w:rsidRPr="00CB7011">
              <w:rPr>
                <w:rFonts w:eastAsia="Calibri"/>
                <w:sz w:val="20"/>
              </w:rPr>
              <w:t>КО</w:t>
            </w:r>
            <w:proofErr w:type="gramEnd"/>
            <w:r w:rsidRPr="00CB7011">
              <w:rPr>
                <w:rFonts w:eastAsia="Calibri"/>
                <w:sz w:val="20"/>
              </w:rPr>
              <w:t xml:space="preserve">, </w:t>
            </w:r>
            <w:proofErr w:type="gramStart"/>
            <w:r w:rsidRPr="00CB7011">
              <w:rPr>
                <w:rFonts w:eastAsia="Calibri"/>
                <w:sz w:val="20"/>
              </w:rPr>
              <w:t>в</w:t>
            </w:r>
            <w:proofErr w:type="gramEnd"/>
            <w:r w:rsidRPr="00CB7011">
              <w:rPr>
                <w:rFonts w:eastAsia="Calibri"/>
                <w:sz w:val="20"/>
              </w:rPr>
              <w:t xml:space="preserve"> которых проведена реконструкция систем водоснабжения, от общего числа зданий, требующих реконструкции</w:t>
            </w:r>
          </w:p>
        </w:tc>
        <w:tc>
          <w:tcPr>
            <w:tcW w:w="56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right="-108"/>
              <w:rPr>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69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86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rPr>
              <w:t>0</w:t>
            </w:r>
          </w:p>
        </w:tc>
      </w:tr>
      <w:tr w:rsidR="002E35BD" w:rsidRPr="00CB7011" w:rsidTr="0039357C">
        <w:trPr>
          <w:tblCellSpacing w:w="5" w:type="nil"/>
        </w:trPr>
        <w:tc>
          <w:tcPr>
            <w:tcW w:w="43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lang w:eastAsia="ar-SA"/>
              </w:rPr>
              <w:t>20</w:t>
            </w:r>
          </w:p>
        </w:tc>
        <w:tc>
          <w:tcPr>
            <w:tcW w:w="2945"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right="-108"/>
              <w:rPr>
                <w:sz w:val="20"/>
              </w:rPr>
            </w:pPr>
            <w:r w:rsidRPr="00CB7011">
              <w:rPr>
                <w:rFonts w:eastAsia="Calibri"/>
                <w:sz w:val="20"/>
              </w:rPr>
              <w:t xml:space="preserve">Доля зданий учреждений подведомственных </w:t>
            </w:r>
            <w:proofErr w:type="gramStart"/>
            <w:r w:rsidRPr="00CB7011">
              <w:rPr>
                <w:rFonts w:eastAsia="Calibri"/>
                <w:sz w:val="20"/>
              </w:rPr>
              <w:t>КО</w:t>
            </w:r>
            <w:proofErr w:type="gramEnd"/>
            <w:r w:rsidRPr="00CB7011">
              <w:rPr>
                <w:rFonts w:eastAsia="Calibri"/>
                <w:sz w:val="20"/>
              </w:rPr>
              <w:t xml:space="preserve">, </w:t>
            </w:r>
            <w:proofErr w:type="gramStart"/>
            <w:r w:rsidRPr="00CB7011">
              <w:rPr>
                <w:rFonts w:eastAsia="Calibri"/>
                <w:sz w:val="20"/>
              </w:rPr>
              <w:t>в</w:t>
            </w:r>
            <w:proofErr w:type="gramEnd"/>
            <w:r w:rsidRPr="00CB7011">
              <w:rPr>
                <w:rFonts w:eastAsia="Calibri"/>
                <w:sz w:val="20"/>
              </w:rPr>
              <w:t xml:space="preserve"> которых проведена реконструкция систем водоотведения, от общего числа зданий, требующих реконструкции</w:t>
            </w:r>
          </w:p>
        </w:tc>
        <w:tc>
          <w:tcPr>
            <w:tcW w:w="56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right="-108"/>
              <w:rPr>
                <w:sz w:val="20"/>
              </w:rPr>
            </w:pPr>
            <w:r w:rsidRPr="00CB7011">
              <w:rPr>
                <w:rFonts w:eastAsia="Calibri"/>
                <w:sz w:val="20"/>
              </w:rPr>
              <w:t>%</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rPr>
                <w:sz w:val="20"/>
              </w:rPr>
            </w:pPr>
            <w:r w:rsidRPr="00CB7011">
              <w:rPr>
                <w:rFonts w:eastAsia="Calibri"/>
                <w:sz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rPr>
                <w:sz w:val="20"/>
              </w:rPr>
            </w:pPr>
            <w:r w:rsidRPr="00CB7011">
              <w:rPr>
                <w:rFonts w:eastAsia="Calibri"/>
                <w:sz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69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861"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rFonts w:eastAsia="Calibri"/>
                <w:sz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2E35BD" w:rsidRPr="00CB7011" w:rsidRDefault="002E35BD" w:rsidP="0039357C">
            <w:pPr>
              <w:ind w:left="-103" w:right="-108"/>
              <w:jc w:val="center"/>
              <w:rPr>
                <w:sz w:val="20"/>
              </w:rPr>
            </w:pPr>
            <w:r w:rsidRPr="00CB7011">
              <w:rPr>
                <w:sz w:val="20"/>
              </w:rPr>
              <w:t>0</w:t>
            </w:r>
          </w:p>
        </w:tc>
      </w:tr>
    </w:tbl>
    <w:p w:rsidR="002E35BD" w:rsidRPr="00CB7011" w:rsidRDefault="002E35BD" w:rsidP="002E35BD">
      <w:pPr>
        <w:widowControl w:val="0"/>
        <w:suppressAutoHyphens/>
        <w:autoSpaceDE w:val="0"/>
        <w:ind w:right="-3"/>
        <w:jc w:val="both"/>
        <w:rPr>
          <w:bCs/>
          <w:szCs w:val="28"/>
          <w:lang w:eastAsia="ar-SA"/>
        </w:rPr>
        <w:sectPr w:rsidR="002E35BD" w:rsidRPr="00CB7011" w:rsidSect="002E35BD">
          <w:headerReference w:type="even" r:id="rId5"/>
          <w:headerReference w:type="default" r:id="rId6"/>
          <w:pgSz w:w="11906" w:h="16838"/>
          <w:pgMar w:top="1134" w:right="851" w:bottom="1134" w:left="1418" w:header="709" w:footer="709" w:gutter="0"/>
          <w:pgNumType w:start="1"/>
          <w:cols w:space="708"/>
          <w:titlePg/>
          <w:docGrid w:linePitch="381"/>
        </w:sectPr>
      </w:pPr>
    </w:p>
    <w:p w:rsidR="002E35BD" w:rsidRPr="00CB7011" w:rsidRDefault="002E35BD" w:rsidP="002E35BD">
      <w:pPr>
        <w:widowControl w:val="0"/>
        <w:suppressAutoHyphens/>
        <w:autoSpaceDE w:val="0"/>
        <w:ind w:right="-3"/>
        <w:jc w:val="center"/>
        <w:rPr>
          <w:bCs/>
          <w:szCs w:val="28"/>
          <w:lang w:eastAsia="ar-SA"/>
        </w:rPr>
      </w:pPr>
      <w:r w:rsidRPr="00CB7011">
        <w:rPr>
          <w:bCs/>
          <w:szCs w:val="28"/>
          <w:lang w:eastAsia="ar-SA"/>
        </w:rPr>
        <w:lastRenderedPageBreak/>
        <w:t xml:space="preserve">3. Перечень основных мероприятий подпрограммы </w:t>
      </w:r>
    </w:p>
    <w:p w:rsidR="002E35BD" w:rsidRPr="00CB7011" w:rsidRDefault="002E35BD" w:rsidP="002E35BD">
      <w:pPr>
        <w:widowControl w:val="0"/>
        <w:suppressAutoHyphens/>
        <w:autoSpaceDE w:val="0"/>
        <w:ind w:right="-3"/>
        <w:jc w:val="center"/>
        <w:rPr>
          <w:bCs/>
          <w:szCs w:val="28"/>
          <w:lang w:eastAsia="ar-SA"/>
        </w:rPr>
      </w:pPr>
    </w:p>
    <w:p w:rsidR="002E35BD" w:rsidRPr="00CB7011" w:rsidRDefault="002E35BD" w:rsidP="002E35BD">
      <w:pPr>
        <w:widowControl w:val="0"/>
        <w:suppressAutoHyphens/>
        <w:autoSpaceDE w:val="0"/>
        <w:ind w:right="-3"/>
        <w:jc w:val="center"/>
        <w:rPr>
          <w:b/>
          <w:bCs/>
          <w:szCs w:val="28"/>
          <w:lang w:eastAsia="ar-SA"/>
        </w:rPr>
      </w:pPr>
      <w:r w:rsidRPr="00CB7011">
        <w:rPr>
          <w:bCs/>
          <w:szCs w:val="28"/>
          <w:lang w:eastAsia="ar-SA"/>
        </w:rPr>
        <w:t>3.1. Перечень основных мероприятий подпрограммы на 2014 – 2015 годы</w:t>
      </w:r>
    </w:p>
    <w:tbl>
      <w:tblPr>
        <w:tblW w:w="15309" w:type="dxa"/>
        <w:jc w:val="center"/>
        <w:tblLook w:val="04A0"/>
      </w:tblPr>
      <w:tblGrid>
        <w:gridCol w:w="577"/>
        <w:gridCol w:w="3061"/>
        <w:gridCol w:w="1383"/>
        <w:gridCol w:w="798"/>
        <w:gridCol w:w="946"/>
        <w:gridCol w:w="946"/>
        <w:gridCol w:w="1235"/>
        <w:gridCol w:w="2502"/>
        <w:gridCol w:w="884"/>
        <w:gridCol w:w="884"/>
        <w:gridCol w:w="10"/>
        <w:gridCol w:w="2083"/>
      </w:tblGrid>
      <w:tr w:rsidR="002E35BD" w:rsidRPr="00CB7011" w:rsidTr="002E35BD">
        <w:trPr>
          <w:trHeight w:val="20"/>
          <w:tblHeader/>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 xml:space="preserve">№ </w:t>
            </w:r>
            <w:proofErr w:type="spellStart"/>
            <w:proofErr w:type="gramStart"/>
            <w:r w:rsidRPr="00CB7011">
              <w:rPr>
                <w:color w:val="000000"/>
                <w:sz w:val="18"/>
                <w:szCs w:val="18"/>
              </w:rPr>
              <w:t>п</w:t>
            </w:r>
            <w:proofErr w:type="spellEnd"/>
            <w:proofErr w:type="gramEnd"/>
            <w:r w:rsidRPr="00CB7011">
              <w:rPr>
                <w:color w:val="000000"/>
                <w:sz w:val="18"/>
                <w:szCs w:val="18"/>
              </w:rPr>
              <w:t>/</w:t>
            </w:r>
            <w:proofErr w:type="spellStart"/>
            <w:r w:rsidRPr="00CB7011">
              <w:rPr>
                <w:color w:val="000000"/>
                <w:sz w:val="18"/>
                <w:szCs w:val="18"/>
              </w:rPr>
              <w:t>п</w:t>
            </w:r>
            <w:proofErr w:type="spell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Цель, задачи, основные мероприятия</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 xml:space="preserve">Срок </w:t>
            </w:r>
            <w:proofErr w:type="spellStart"/>
            <w:proofErr w:type="gramStart"/>
            <w:r w:rsidRPr="00CB7011">
              <w:rPr>
                <w:color w:val="000000"/>
                <w:sz w:val="18"/>
                <w:szCs w:val="18"/>
              </w:rPr>
              <w:t>выполне</w:t>
            </w:r>
            <w:proofErr w:type="spellEnd"/>
            <w:r w:rsidRPr="00CB7011">
              <w:rPr>
                <w:color w:val="000000"/>
                <w:sz w:val="18"/>
                <w:szCs w:val="18"/>
              </w:rPr>
              <w:t xml:space="preserve"> </w:t>
            </w:r>
            <w:proofErr w:type="spellStart"/>
            <w:r w:rsidRPr="00CB7011">
              <w:rPr>
                <w:color w:val="000000"/>
                <w:sz w:val="18"/>
                <w:szCs w:val="18"/>
              </w:rPr>
              <w:t>ния</w:t>
            </w:r>
            <w:proofErr w:type="spellEnd"/>
            <w:proofErr w:type="gramEnd"/>
            <w:r w:rsidRPr="00CB7011">
              <w:rPr>
                <w:color w:val="000000"/>
                <w:sz w:val="18"/>
                <w:szCs w:val="18"/>
              </w:rPr>
              <w:t xml:space="preserve"> (квартал, год)</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proofErr w:type="spellStart"/>
            <w:proofErr w:type="gramStart"/>
            <w:r w:rsidRPr="00CB7011">
              <w:rPr>
                <w:color w:val="000000"/>
                <w:sz w:val="18"/>
                <w:szCs w:val="18"/>
              </w:rPr>
              <w:t>Источ-ники</w:t>
            </w:r>
            <w:proofErr w:type="spellEnd"/>
            <w:proofErr w:type="gramEnd"/>
            <w:r w:rsidRPr="00CB7011">
              <w:rPr>
                <w:color w:val="000000"/>
                <w:sz w:val="18"/>
                <w:szCs w:val="18"/>
              </w:rPr>
              <w:t xml:space="preserve"> </w:t>
            </w:r>
            <w:proofErr w:type="spellStart"/>
            <w:r w:rsidRPr="00CB7011">
              <w:rPr>
                <w:color w:val="000000"/>
                <w:sz w:val="18"/>
                <w:szCs w:val="18"/>
              </w:rPr>
              <w:t>финан-сирова-ния</w:t>
            </w:r>
            <w:proofErr w:type="spellEnd"/>
          </w:p>
        </w:tc>
        <w:tc>
          <w:tcPr>
            <w:tcW w:w="3232" w:type="dxa"/>
            <w:gridSpan w:val="3"/>
            <w:tcBorders>
              <w:top w:val="single" w:sz="4" w:space="0" w:color="auto"/>
              <w:left w:val="nil"/>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Объемы финансирования, тыс. руб.</w:t>
            </w:r>
          </w:p>
        </w:tc>
        <w:tc>
          <w:tcPr>
            <w:tcW w:w="4543" w:type="dxa"/>
            <w:gridSpan w:val="3"/>
            <w:tcBorders>
              <w:top w:val="single" w:sz="4" w:space="0" w:color="auto"/>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Показатели (индикаторы) результативности выполнения основных мероприятий</w:t>
            </w:r>
          </w:p>
        </w:tc>
        <w:tc>
          <w:tcPr>
            <w:tcW w:w="2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Исполнители, перечень организаций, участвующих в реализации основных мероприятий</w:t>
            </w:r>
          </w:p>
        </w:tc>
      </w:tr>
      <w:tr w:rsidR="002E35BD" w:rsidRPr="00CB7011" w:rsidTr="002E35BD">
        <w:trPr>
          <w:trHeight w:val="20"/>
          <w:tblHeader/>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9"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2014 год</w:t>
            </w:r>
          </w:p>
        </w:tc>
        <w:tc>
          <w:tcPr>
            <w:tcW w:w="1314"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2015 год</w:t>
            </w:r>
          </w:p>
        </w:tc>
        <w:tc>
          <w:tcPr>
            <w:tcW w:w="2633"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Наименование, ед. измерения</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2014 год</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2015 год</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tblHeader/>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3318"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w:t>
            </w:r>
          </w:p>
        </w:tc>
        <w:tc>
          <w:tcPr>
            <w:tcW w:w="1490"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3</w:t>
            </w:r>
          </w:p>
        </w:tc>
        <w:tc>
          <w:tcPr>
            <w:tcW w:w="798"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w:t>
            </w:r>
          </w:p>
        </w:tc>
        <w:tc>
          <w:tcPr>
            <w:tcW w:w="959"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5</w:t>
            </w:r>
          </w:p>
        </w:tc>
        <w:tc>
          <w:tcPr>
            <w:tcW w:w="959"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w:t>
            </w:r>
          </w:p>
        </w:tc>
        <w:tc>
          <w:tcPr>
            <w:tcW w:w="1314"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7</w:t>
            </w:r>
          </w:p>
        </w:tc>
        <w:tc>
          <w:tcPr>
            <w:tcW w:w="2633"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8</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9</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10</w:t>
            </w:r>
          </w:p>
        </w:tc>
        <w:tc>
          <w:tcPr>
            <w:tcW w:w="2254" w:type="dxa"/>
            <w:gridSpan w:val="2"/>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11</w:t>
            </w:r>
          </w:p>
        </w:tc>
      </w:tr>
      <w:tr w:rsidR="002E35BD" w:rsidRPr="00CB7011" w:rsidTr="002E35BD">
        <w:trPr>
          <w:trHeight w:val="20"/>
          <w:jc w:val="center"/>
        </w:trPr>
        <w:tc>
          <w:tcPr>
            <w:tcW w:w="1621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both"/>
              <w:rPr>
                <w:color w:val="000000"/>
                <w:sz w:val="18"/>
                <w:szCs w:val="18"/>
              </w:rPr>
            </w:pPr>
            <w:r w:rsidRPr="00CB7011">
              <w:rPr>
                <w:color w:val="000000"/>
                <w:sz w:val="18"/>
                <w:szCs w:val="18"/>
              </w:rPr>
              <w:t>Цель: 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p>
        </w:tc>
      </w:tr>
      <w:tr w:rsidR="002E35BD" w:rsidRPr="00CB7011" w:rsidTr="002E35BD">
        <w:trPr>
          <w:trHeight w:val="2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1.</w:t>
            </w:r>
          </w:p>
        </w:tc>
        <w:tc>
          <w:tcPr>
            <w:tcW w:w="3318"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Разработка и внедрение образовательной программы «Мурманский международный лицей»</w:t>
            </w:r>
          </w:p>
        </w:tc>
        <w:tc>
          <w:tcPr>
            <w:tcW w:w="1490"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3232" w:type="dxa"/>
            <w:gridSpan w:val="3"/>
            <w:tcBorders>
              <w:top w:val="single" w:sz="4" w:space="0" w:color="auto"/>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финансирование не требуется</w:t>
            </w:r>
          </w:p>
        </w:tc>
        <w:tc>
          <w:tcPr>
            <w:tcW w:w="2633"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учеников, обучающихся по программе «Мурманский международный лицей», чел.</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455</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502</w:t>
            </w:r>
          </w:p>
        </w:tc>
        <w:tc>
          <w:tcPr>
            <w:tcW w:w="2254" w:type="dxa"/>
            <w:gridSpan w:val="2"/>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ММЛ</w:t>
            </w: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2.</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Обеспечение участия команд общеобразовательных учреждений во Всемирных олимпиадах</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283,3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283,3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команд образовательных учреждений города Мурманска, участвующих во Всемирных олимпиадах,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МПЛ</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283,3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283,3</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3.</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Обслуживание спортивных площадок образовательных организаций</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3801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1906,5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1894,5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обслуживаемых спортивных площадок, шт.</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23</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23</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СОШ №№ 1, 5, 13, 16, 17, 20, 21, 26, 28, 31, 33, 36, 37, 38, 41, 42, 43, 44, 45, 49, 57, ММЛ, Кадетская школа города Мурманска;</w:t>
            </w:r>
            <w:r w:rsidRPr="00CB7011">
              <w:rPr>
                <w:color w:val="000000"/>
                <w:sz w:val="18"/>
                <w:szCs w:val="18"/>
              </w:rPr>
              <w:br/>
              <w:t>2015 год - КО, СОШ №№ 1, 5, 13, 16, 20, 21, 26, 28,31, 33, 36, 37, 38, 41, 42, 43, 44, 45, 49, 57, ММЛ, Кадетская школа города Мурманска, Гимназия № 7</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3801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1906,5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1894,5</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4.</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Организация, проведение, награждение участников и победителей научно-практической конференции школьников "Юность. Наука. Артика"</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образовательных учреждений города Мурманска, принимающих участие в организации, проведении, награждении участников и победителей научно-практической конференции школьников "Юность. Наука. Артика",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МПЛ</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5.</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Организация и проведение шествия в рамках Всероссийской акции «Бессмертный полк»</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1284,0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1284,0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организованных шествий в рамках всероссийской акции «Бессмертный полк»,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proofErr w:type="gramStart"/>
            <w:r w:rsidRPr="00CB7011">
              <w:rPr>
                <w:color w:val="000000"/>
                <w:sz w:val="18"/>
                <w:szCs w:val="18"/>
              </w:rPr>
              <w:t>КО</w:t>
            </w:r>
            <w:proofErr w:type="gramEnd"/>
            <w:r w:rsidRPr="00CB7011">
              <w:rPr>
                <w:color w:val="000000"/>
                <w:sz w:val="18"/>
                <w:szCs w:val="18"/>
              </w:rPr>
              <w:t>, Кадетская школа, МБОУ СОШ № 49</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1284,0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1284,0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6.</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Организация проведения и награждение победителей и участников муниципальных </w:t>
            </w:r>
            <w:r w:rsidRPr="00CB7011">
              <w:rPr>
                <w:color w:val="000000"/>
                <w:sz w:val="18"/>
                <w:szCs w:val="18"/>
              </w:rPr>
              <w:lastRenderedPageBreak/>
              <w:t>конкурсов профессионального мастерства педагогов</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2544,1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995,6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1548,5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проведенных муниципальных конкурсов профессионального </w:t>
            </w:r>
            <w:r w:rsidRPr="00CB7011">
              <w:rPr>
                <w:color w:val="000000"/>
                <w:sz w:val="18"/>
                <w:szCs w:val="18"/>
              </w:rPr>
              <w:lastRenderedPageBreak/>
              <w:t>мастерства педагогов,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lastRenderedPageBreak/>
              <w:t>6</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2544,1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995,6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1548,5</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lastRenderedPageBreak/>
              <w:t>7.</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Организация проведения и награждение победителей и участников конкурса шоу-программ образовательных организаций «Весенние фантазии»</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1609,1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1072,1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537,0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проведенных конкурсов,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1609,1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1072,1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537,0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8.</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Создание музея «История образования в городе Мурманске» в ГИМЦ РО</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Пополнение фондов музея, да-1, нет-0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ГИМЦ РО</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right"/>
              <w:rPr>
                <w:color w:val="000000"/>
                <w:sz w:val="18"/>
                <w:szCs w:val="18"/>
              </w:rPr>
            </w:pPr>
            <w:r w:rsidRPr="00CB7011">
              <w:rPr>
                <w:color w:val="000000"/>
                <w:sz w:val="18"/>
                <w:szCs w:val="18"/>
              </w:rPr>
              <w:t>9.</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Реализация мероприятий по обеспечению комплексной безопасности и ресурсное обеспечение организаций системы образования</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174018,3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91529,3</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82489,0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осуществлены мероприятия по комплексной безопасности,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136</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154</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174018,3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91529,3</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82489,0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9.1.</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Ремонт фасадов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8929,9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4865,4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4064,5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proofErr w:type="gramStart"/>
            <w:r w:rsidRPr="00CB7011">
              <w:rPr>
                <w:color w:val="000000"/>
                <w:sz w:val="18"/>
                <w:szCs w:val="18"/>
              </w:rPr>
              <w:t>Количество ОУ, в которых выполнен ремонт фасадов, ед.</w:t>
            </w:r>
            <w:proofErr w:type="gramEnd"/>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5</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СОШ № 41, ДОУ №№ 45, 93, 151;</w:t>
            </w:r>
            <w:r w:rsidRPr="00CB7011">
              <w:rPr>
                <w:color w:val="000000"/>
                <w:sz w:val="18"/>
                <w:szCs w:val="18"/>
              </w:rPr>
              <w:br/>
              <w:t>2015 год - КО, СОШ № 1, 34, гимназия № 5, ДОУ № 21, УХЭО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8929,9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4865,4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4064,5</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9.2.</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Ремонт кровли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6671,1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2397,8</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4273,3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выполнен ремонт кровли,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8</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16</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СОШ №№ 17, 57, ООШ № 58, прогимназия № 61, гимназия № 6, ДОУ № 106, ДЮСШ № 6, ГИМЦ РО;</w:t>
            </w:r>
            <w:r w:rsidRPr="00CB7011">
              <w:rPr>
                <w:color w:val="000000"/>
                <w:sz w:val="18"/>
                <w:szCs w:val="18"/>
              </w:rPr>
              <w:br/>
              <w:t xml:space="preserve">2015 год – </w:t>
            </w:r>
            <w:proofErr w:type="gramStart"/>
            <w:r w:rsidRPr="00CB7011">
              <w:rPr>
                <w:color w:val="000000"/>
                <w:sz w:val="18"/>
                <w:szCs w:val="18"/>
              </w:rPr>
              <w:t>КО</w:t>
            </w:r>
            <w:proofErr w:type="gramEnd"/>
            <w:r w:rsidRPr="00CB7011">
              <w:rPr>
                <w:color w:val="000000"/>
                <w:sz w:val="18"/>
                <w:szCs w:val="18"/>
              </w:rPr>
              <w:t>, гимназии №№ 5, 7, ДОУ №№ 19, 33, 39, 41, 57, 79, 104, 112, 115, 135, 140, ДЮСШ № 14, ЦДЮТ «Парус», УХЭО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6671,1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2397,8</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4273,3</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9.3.</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Замена и ремонт систем освещения и электроснабжения</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7886,7</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2497,1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5389,6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proofErr w:type="gramStart"/>
            <w:r w:rsidRPr="00CB7011">
              <w:rPr>
                <w:color w:val="000000"/>
                <w:sz w:val="18"/>
                <w:szCs w:val="18"/>
              </w:rPr>
              <w:t xml:space="preserve">Количество ОУ, в которых выполнены замена и ремонт систем освещения и </w:t>
            </w:r>
            <w:proofErr w:type="spellStart"/>
            <w:r w:rsidRPr="00CB7011">
              <w:rPr>
                <w:color w:val="000000"/>
                <w:sz w:val="18"/>
                <w:szCs w:val="18"/>
              </w:rPr>
              <w:t>электро-снабжения</w:t>
            </w:r>
            <w:proofErr w:type="spellEnd"/>
            <w:r w:rsidRPr="00CB7011">
              <w:rPr>
                <w:color w:val="000000"/>
                <w:sz w:val="18"/>
                <w:szCs w:val="18"/>
              </w:rPr>
              <w:t>, ед.</w:t>
            </w:r>
            <w:proofErr w:type="gramEnd"/>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25</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44</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2014 год - КО, СОШ №№ 5, 11, 13, 21, 31, 42, 43, 50, 53, 57, Кадетская школа, МПЛ, гимназии №№ 3, 6, 7, ДОУ №№ 4, 75, 78, 81, 82, 89, 93, 104, ДЮСШ № 6, ДДТ им. </w:t>
            </w:r>
            <w:proofErr w:type="spellStart"/>
            <w:r w:rsidRPr="00CB7011">
              <w:rPr>
                <w:color w:val="000000"/>
                <w:sz w:val="18"/>
                <w:szCs w:val="18"/>
              </w:rPr>
              <w:t>Торцева</w:t>
            </w:r>
            <w:proofErr w:type="spellEnd"/>
            <w:r w:rsidRPr="00CB7011">
              <w:rPr>
                <w:color w:val="000000"/>
                <w:sz w:val="18"/>
                <w:szCs w:val="18"/>
              </w:rPr>
              <w:t>;</w:t>
            </w:r>
            <w:r w:rsidRPr="00CB7011">
              <w:rPr>
                <w:color w:val="000000"/>
                <w:sz w:val="18"/>
                <w:szCs w:val="18"/>
              </w:rPr>
              <w:br/>
            </w:r>
            <w:proofErr w:type="gramStart"/>
            <w:r w:rsidRPr="00CB7011">
              <w:rPr>
                <w:color w:val="000000"/>
                <w:sz w:val="18"/>
                <w:szCs w:val="18"/>
              </w:rPr>
              <w:t xml:space="preserve">2015 год - КО, СОШ №№ 11, 17, 22, 27, 37, 41, 43, 45, 50, МПЛ, </w:t>
            </w:r>
            <w:r w:rsidRPr="00CB7011">
              <w:rPr>
                <w:color w:val="000000"/>
                <w:sz w:val="18"/>
                <w:szCs w:val="18"/>
              </w:rPr>
              <w:lastRenderedPageBreak/>
              <w:t>гимназии №№ 3, 6, 9, лицей № 4, прогимназия № 61, ДОУ №№ 4, 27, 13, 18, 19, 27, 33, 41, 45, 48, 58, 72, 73, 76, 85, 89, 90, 91, 97, 101, 104, 108, 110, 125, 130, 132, 151, ДЮСШ № 6, ЦДЮТ «Парус»</w:t>
            </w:r>
            <w:proofErr w:type="gramEnd"/>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7886,7</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2497,1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5389,6</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9.4.</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Ремонт систем отопления и вентиляции</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7698,8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1326,2</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6372,6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w:t>
            </w:r>
            <w:proofErr w:type="gramStart"/>
            <w:r w:rsidRPr="00CB7011">
              <w:rPr>
                <w:color w:val="000000"/>
                <w:sz w:val="18"/>
                <w:szCs w:val="18"/>
              </w:rPr>
              <w:t>в</w:t>
            </w:r>
            <w:proofErr w:type="gramEnd"/>
            <w:r w:rsidRPr="00CB7011">
              <w:rPr>
                <w:color w:val="000000"/>
                <w:sz w:val="18"/>
                <w:szCs w:val="18"/>
              </w:rPr>
              <w:t xml:space="preserve"> </w:t>
            </w:r>
            <w:proofErr w:type="gramStart"/>
            <w:r w:rsidRPr="00CB7011">
              <w:rPr>
                <w:color w:val="000000"/>
                <w:sz w:val="18"/>
                <w:szCs w:val="18"/>
              </w:rPr>
              <w:t>которых</w:t>
            </w:r>
            <w:proofErr w:type="gramEnd"/>
            <w:r w:rsidRPr="00CB7011">
              <w:rPr>
                <w:color w:val="000000"/>
                <w:sz w:val="18"/>
                <w:szCs w:val="18"/>
              </w:rPr>
              <w:t xml:space="preserve"> выполнен ремонт систем отопления и вентиляции,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34</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proofErr w:type="gramStart"/>
            <w:r w:rsidRPr="00CB7011">
              <w:rPr>
                <w:color w:val="000000"/>
                <w:sz w:val="18"/>
                <w:szCs w:val="18"/>
              </w:rPr>
              <w:t xml:space="preserve">2014 год - КО, СОШ №№ 43, 53, 56, ДОУ № </w:t>
            </w:r>
            <w:proofErr w:type="spellStart"/>
            <w:r w:rsidRPr="00CB7011">
              <w:rPr>
                <w:color w:val="000000"/>
                <w:sz w:val="18"/>
                <w:szCs w:val="18"/>
              </w:rPr>
              <w:t>№</w:t>
            </w:r>
            <w:proofErr w:type="spellEnd"/>
            <w:r w:rsidRPr="00CB7011">
              <w:rPr>
                <w:color w:val="000000"/>
                <w:sz w:val="18"/>
                <w:szCs w:val="18"/>
              </w:rPr>
              <w:t xml:space="preserve"> 39,  48, 102;</w:t>
            </w:r>
            <w:r w:rsidRPr="00CB7011">
              <w:rPr>
                <w:color w:val="000000"/>
                <w:sz w:val="18"/>
                <w:szCs w:val="18"/>
              </w:rPr>
              <w:br/>
              <w:t xml:space="preserve">2015 год - КО, СОШ №№ 22, 27, 37, 56, прогимназии №№ 24, 40, гимназии №№ 2, 6, 8, 9, ДОУ № </w:t>
            </w:r>
            <w:proofErr w:type="spellStart"/>
            <w:r w:rsidRPr="00CB7011">
              <w:rPr>
                <w:color w:val="000000"/>
                <w:sz w:val="18"/>
                <w:szCs w:val="18"/>
              </w:rPr>
              <w:t>№</w:t>
            </w:r>
            <w:proofErr w:type="spellEnd"/>
            <w:r w:rsidRPr="00CB7011">
              <w:rPr>
                <w:color w:val="000000"/>
                <w:sz w:val="18"/>
                <w:szCs w:val="18"/>
              </w:rPr>
              <w:t xml:space="preserve"> 7, 18, 27, 38, 45, 48, 62, 73, 78, 79, 81,83,85, 89, 109, 112, 119, 132, 133, 146, 154, 157, ГИМЦ РО, УХЭО ОУ</w:t>
            </w:r>
            <w:proofErr w:type="gramEnd"/>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7698,8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1326,2</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6372,6</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9.5.</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Ремонт </w:t>
            </w:r>
            <w:proofErr w:type="spellStart"/>
            <w:r w:rsidRPr="00CB7011">
              <w:rPr>
                <w:color w:val="000000"/>
                <w:sz w:val="18"/>
                <w:szCs w:val="18"/>
              </w:rPr>
              <w:t>водоподогревателей</w:t>
            </w:r>
            <w:proofErr w:type="spellEnd"/>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1516,4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1516,4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выполнен ремонт </w:t>
            </w:r>
            <w:proofErr w:type="spellStart"/>
            <w:r w:rsidRPr="00CB7011">
              <w:rPr>
                <w:color w:val="000000"/>
                <w:sz w:val="18"/>
                <w:szCs w:val="18"/>
              </w:rPr>
              <w:t>водоподогревателей</w:t>
            </w:r>
            <w:proofErr w:type="spellEnd"/>
            <w:r w:rsidRPr="00CB7011">
              <w:rPr>
                <w:color w:val="000000"/>
                <w:sz w:val="18"/>
                <w:szCs w:val="18"/>
              </w:rPr>
              <w:t>,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16</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СОШ №№ 27, 31, 56, Гимназия № 3, ДОУ №№  38, 54, 72, 106, 112, 118, 129, 136, 157, ДЮСШ № 17, МБУО УХЭО, МБУО ЦБ</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1516,4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1516,4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9.6.</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Ремонт систем водоснабжения, канализации</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9751,4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4422,5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5328,9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w:t>
            </w:r>
            <w:proofErr w:type="gramStart"/>
            <w:r w:rsidRPr="00CB7011">
              <w:rPr>
                <w:color w:val="000000"/>
                <w:sz w:val="18"/>
                <w:szCs w:val="18"/>
              </w:rPr>
              <w:t>в</w:t>
            </w:r>
            <w:proofErr w:type="gramEnd"/>
            <w:r w:rsidRPr="00CB7011">
              <w:rPr>
                <w:color w:val="000000"/>
                <w:sz w:val="18"/>
                <w:szCs w:val="18"/>
              </w:rPr>
              <w:t xml:space="preserve"> </w:t>
            </w:r>
            <w:proofErr w:type="gramStart"/>
            <w:r w:rsidRPr="00CB7011">
              <w:rPr>
                <w:color w:val="000000"/>
                <w:sz w:val="18"/>
                <w:szCs w:val="18"/>
              </w:rPr>
              <w:t>которых</w:t>
            </w:r>
            <w:proofErr w:type="gramEnd"/>
            <w:r w:rsidRPr="00CB7011">
              <w:rPr>
                <w:color w:val="000000"/>
                <w:sz w:val="18"/>
                <w:szCs w:val="18"/>
              </w:rPr>
              <w:t xml:space="preserve"> выполнен ремонт систем водоснабжения и канализации,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9751,4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4422,5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5328,9</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9.7.</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Общестроительные работы (замена окон, оборудование запасных эвакуационных выходов, ремонт полов, туалетов с установкой </w:t>
            </w:r>
            <w:proofErr w:type="spellStart"/>
            <w:r w:rsidRPr="00CB7011">
              <w:rPr>
                <w:color w:val="000000"/>
                <w:sz w:val="18"/>
                <w:szCs w:val="18"/>
              </w:rPr>
              <w:t>сантехоборудования</w:t>
            </w:r>
            <w:proofErr w:type="spellEnd"/>
            <w:r w:rsidRPr="00CB7011">
              <w:rPr>
                <w:color w:val="000000"/>
                <w:sz w:val="18"/>
                <w:szCs w:val="18"/>
              </w:rPr>
              <w:t xml:space="preserve"> душевых, крылец, </w:t>
            </w:r>
            <w:proofErr w:type="spellStart"/>
            <w:r w:rsidRPr="00CB7011">
              <w:rPr>
                <w:color w:val="000000"/>
                <w:sz w:val="18"/>
                <w:szCs w:val="18"/>
              </w:rPr>
              <w:t>отмостков</w:t>
            </w:r>
            <w:proofErr w:type="spellEnd"/>
            <w:r w:rsidRPr="00CB7011">
              <w:rPr>
                <w:color w:val="000000"/>
                <w:sz w:val="18"/>
                <w:szCs w:val="18"/>
              </w:rPr>
              <w:t>, коридоров и пр.)</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72454,7</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37755,5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34699,2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выполнены общестроительные работы,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84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63</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72454,7</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37755,5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34699,2</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9.8.</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Асфальтирование территорий</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5895,1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4846,1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1049,0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выполнено асфальтирование территории,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7</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2014 год - КО, СОШ №№ 5, 34, 45, Кадетская школа города Мурманска, гимназия № 6, прогимназия № 24, МБУО ЦБ; </w:t>
            </w:r>
            <w:r w:rsidRPr="00CB7011">
              <w:rPr>
                <w:color w:val="000000"/>
                <w:sz w:val="18"/>
                <w:szCs w:val="18"/>
              </w:rPr>
              <w:br/>
            </w:r>
            <w:r w:rsidRPr="00CB7011">
              <w:rPr>
                <w:color w:val="000000"/>
                <w:sz w:val="18"/>
                <w:szCs w:val="18"/>
              </w:rPr>
              <w:lastRenderedPageBreak/>
              <w:t xml:space="preserve">2015 год – КО, ДОУ № 11, ДДТ им. </w:t>
            </w:r>
            <w:proofErr w:type="spellStart"/>
            <w:r w:rsidRPr="00CB7011">
              <w:rPr>
                <w:color w:val="000000"/>
                <w:sz w:val="18"/>
                <w:szCs w:val="18"/>
              </w:rPr>
              <w:t>Торцева</w:t>
            </w:r>
            <w:proofErr w:type="spellEnd"/>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5895,1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4846,1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1049,0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9.9.</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Восстановление ограждения территории образовательных учреждений</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6207,0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3877,4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2329,6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выполнено восстановление ограждения территории,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7</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9</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СОШ № 56, ДОУ №№ 4, 15, 91, 93, 127, ДДТ Первомайский;</w:t>
            </w:r>
            <w:r w:rsidRPr="00CB7011">
              <w:rPr>
                <w:color w:val="000000"/>
                <w:sz w:val="18"/>
                <w:szCs w:val="18"/>
              </w:rPr>
              <w:br/>
              <w:t xml:space="preserve">2015 год - КО, СОШ №№ 50, 57, ДОУ №№ 13, 48, 112, 118,120, 132, ДДТ им. </w:t>
            </w:r>
            <w:proofErr w:type="spellStart"/>
            <w:r w:rsidRPr="00CB7011">
              <w:rPr>
                <w:color w:val="000000"/>
                <w:sz w:val="18"/>
                <w:szCs w:val="18"/>
              </w:rPr>
              <w:t>Торцева</w:t>
            </w:r>
            <w:proofErr w:type="spellEnd"/>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6207,0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3877,4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2329,6</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9.10.</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Приобретение строительных материалов для проведения ремонтных работ без привлечения подрядных организаций при подготовке ОУ к новому учебному году</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17720,9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8721,5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8999,4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w:t>
            </w:r>
            <w:proofErr w:type="gramStart"/>
            <w:r w:rsidRPr="00CB7011">
              <w:rPr>
                <w:color w:val="000000"/>
                <w:sz w:val="18"/>
                <w:szCs w:val="18"/>
              </w:rPr>
              <w:t>в</w:t>
            </w:r>
            <w:proofErr w:type="gramEnd"/>
            <w:r w:rsidRPr="00CB7011">
              <w:rPr>
                <w:color w:val="000000"/>
                <w:sz w:val="18"/>
                <w:szCs w:val="18"/>
              </w:rPr>
              <w:t xml:space="preserve"> </w:t>
            </w:r>
            <w:proofErr w:type="gramStart"/>
            <w:r w:rsidRPr="00CB7011">
              <w:rPr>
                <w:color w:val="000000"/>
                <w:sz w:val="18"/>
                <w:szCs w:val="18"/>
              </w:rPr>
              <w:t>которых</w:t>
            </w:r>
            <w:proofErr w:type="gramEnd"/>
            <w:r w:rsidRPr="00CB7011">
              <w:rPr>
                <w:color w:val="000000"/>
                <w:sz w:val="18"/>
                <w:szCs w:val="18"/>
              </w:rPr>
              <w:t xml:space="preserve"> приобретены материалы для проведения ремонтных работ без привлечения подрядных организаций при подготовке ОУ к новому учебному году,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157</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150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17720,9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8721,5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8999,4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9.11.</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Противопожарные мероприятия</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21588,1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13241,7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8346,4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выполнены противопожарные мероприятия,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84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66</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21588,1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13241,7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8346,4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9.12.</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Ремонт пищеблоков и обеденных залов</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4350,0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4350,0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proofErr w:type="gramStart"/>
            <w:r w:rsidRPr="00CB7011">
              <w:rPr>
                <w:color w:val="000000"/>
                <w:sz w:val="18"/>
                <w:szCs w:val="18"/>
              </w:rPr>
              <w:t>Количество ОУ, в которых выполнен ремонт пищеблоков и обеденных залов, ед.</w:t>
            </w:r>
            <w:proofErr w:type="gramEnd"/>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 МАУ ЦШП (СОШ №№ 56, 57, гимназии № </w:t>
            </w:r>
            <w:proofErr w:type="spellStart"/>
            <w:r w:rsidRPr="00CB7011">
              <w:rPr>
                <w:color w:val="000000"/>
                <w:sz w:val="18"/>
                <w:szCs w:val="18"/>
              </w:rPr>
              <w:t>№</w:t>
            </w:r>
            <w:proofErr w:type="spellEnd"/>
            <w:r w:rsidRPr="00CB7011">
              <w:rPr>
                <w:color w:val="000000"/>
                <w:sz w:val="18"/>
                <w:szCs w:val="18"/>
              </w:rPr>
              <w:t xml:space="preserve"> 1, 8)</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4350,0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4350,0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9.13.</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Приобретение мебели и оборудования для обеденных и актовых залов</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3348,2</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1711,7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1636,5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proofErr w:type="gramStart"/>
            <w:r w:rsidRPr="00CB7011">
              <w:rPr>
                <w:color w:val="000000"/>
                <w:sz w:val="18"/>
                <w:szCs w:val="18"/>
              </w:rPr>
              <w:t>Количество ОУ, для которых приобретена мебель для обеденных и актовых залов, ед.</w:t>
            </w:r>
            <w:proofErr w:type="gramEnd"/>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2014 год - </w:t>
            </w:r>
            <w:proofErr w:type="gramStart"/>
            <w:r w:rsidRPr="00CB7011">
              <w:rPr>
                <w:color w:val="000000"/>
                <w:sz w:val="18"/>
                <w:szCs w:val="18"/>
              </w:rPr>
              <w:t>КО</w:t>
            </w:r>
            <w:proofErr w:type="gramEnd"/>
            <w:r w:rsidRPr="00CB7011">
              <w:rPr>
                <w:color w:val="000000"/>
                <w:sz w:val="18"/>
                <w:szCs w:val="18"/>
              </w:rPr>
              <w:t>, Кадетская школа города Мурманска, СОШ № 42, ММЛ, МПЛ;</w:t>
            </w:r>
            <w:r w:rsidRPr="00CB7011">
              <w:rPr>
                <w:color w:val="000000"/>
                <w:sz w:val="18"/>
                <w:szCs w:val="18"/>
              </w:rPr>
              <w:br/>
              <w:t>2015 год - КО, МПЛ</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3348,2</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1711,7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1636,5</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10.</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Создание </w:t>
            </w:r>
            <w:proofErr w:type="spellStart"/>
            <w:r w:rsidRPr="00CB7011">
              <w:rPr>
                <w:color w:val="000000"/>
                <w:sz w:val="18"/>
                <w:szCs w:val="18"/>
              </w:rPr>
              <w:t>безбарьерной</w:t>
            </w:r>
            <w:proofErr w:type="spellEnd"/>
            <w:r w:rsidRPr="00CB7011">
              <w:rPr>
                <w:color w:val="000000"/>
                <w:sz w:val="18"/>
                <w:szCs w:val="18"/>
              </w:rPr>
              <w:t xml:space="preserve"> среды для обучающихся с ограниченными возможностями здоровья в образовательных учреждениях, в рамках реализации Государственной программы РФ «Доступная среда» на 2011-2015 годы (СОШ №№ 31, 58, 27, 43, Гимназия № 10)</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9314,3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4620,9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4693,4</w:t>
            </w:r>
          </w:p>
        </w:tc>
        <w:tc>
          <w:tcPr>
            <w:tcW w:w="2633"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ОУ, в которых подготовлены помещения для содержания детей - инвалидов, ед.</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3</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СОШ №№ 27, 31, ООШ № 58;</w:t>
            </w:r>
            <w:r w:rsidRPr="00CB7011">
              <w:rPr>
                <w:color w:val="000000"/>
                <w:sz w:val="18"/>
                <w:szCs w:val="18"/>
              </w:rPr>
              <w:br/>
              <w:t>2015 год - КО, СОШ №, 43, гимназия № 10</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Доля общеобразовательных организаций, в которых создана универсальная </w:t>
            </w:r>
            <w:proofErr w:type="spellStart"/>
            <w:r w:rsidRPr="00CB7011">
              <w:rPr>
                <w:color w:val="000000"/>
                <w:sz w:val="18"/>
                <w:szCs w:val="18"/>
              </w:rPr>
              <w:t>безбарьерная</w:t>
            </w:r>
            <w:proofErr w:type="spellEnd"/>
            <w:r w:rsidRPr="00CB7011">
              <w:rPr>
                <w:color w:val="000000"/>
                <w:sz w:val="18"/>
                <w:szCs w:val="18"/>
              </w:rPr>
              <w:t xml:space="preserve"> среда для инклюзивного образования детей-инвалидов, в общем количестве общеобразовательных организаций,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9,4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15,7</w:t>
            </w: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3320,9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1820,9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1500,0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ФБ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5993,4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2800,0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3193,4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11.</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Приобретение оборудования, инвентаря и экипировки, </w:t>
            </w:r>
            <w:r w:rsidRPr="00CB7011">
              <w:rPr>
                <w:color w:val="000000"/>
                <w:sz w:val="18"/>
                <w:szCs w:val="18"/>
              </w:rPr>
              <w:lastRenderedPageBreak/>
              <w:t xml:space="preserve">компьютерной техники и оргтехники, транспортных средств для оснащения учреждения спортивной направленности по адаптивной физической культуре и спорту (Муниципальное бюджетное образовательное учреждение дополнительного образования детей </w:t>
            </w:r>
            <w:proofErr w:type="gramStart"/>
            <w:r w:rsidRPr="00CB7011">
              <w:rPr>
                <w:color w:val="000000"/>
                <w:sz w:val="18"/>
                <w:szCs w:val="18"/>
              </w:rPr>
              <w:t>г</w:t>
            </w:r>
            <w:proofErr w:type="gramEnd"/>
            <w:r w:rsidRPr="00CB7011">
              <w:rPr>
                <w:color w:val="000000"/>
                <w:sz w:val="18"/>
                <w:szCs w:val="18"/>
              </w:rPr>
              <w:t>. Мурманска детско-юношеская спортивно - адаптивная школа   № 15)</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657,1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199,8</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457,3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детей с ограниченными </w:t>
            </w:r>
            <w:r w:rsidRPr="00CB7011">
              <w:rPr>
                <w:color w:val="000000"/>
                <w:sz w:val="18"/>
                <w:szCs w:val="18"/>
              </w:rPr>
              <w:lastRenderedPageBreak/>
              <w:t>возможностями здоровья и инвалидов, занимающихся физической культурой и спортом в учреждении спортивной направленности по адаптивной физической культуре и спорту, чел.</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lastRenderedPageBreak/>
              <w:t>271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271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МБОУ ДОД ДЮСАШ № 15</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237,1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99,9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137,2</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ФБ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420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99,9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320,1</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12.</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Приобретение и установка спортивных площадок для образовательных организаций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2631,6</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2631,6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ОУ, в </w:t>
            </w:r>
            <w:proofErr w:type="gramStart"/>
            <w:r w:rsidRPr="00CB7011">
              <w:rPr>
                <w:color w:val="000000"/>
                <w:sz w:val="18"/>
                <w:szCs w:val="18"/>
              </w:rPr>
              <w:t>которых</w:t>
            </w:r>
            <w:proofErr w:type="gramEnd"/>
            <w:r w:rsidRPr="00CB7011">
              <w:rPr>
                <w:color w:val="000000"/>
                <w:sz w:val="18"/>
                <w:szCs w:val="18"/>
              </w:rPr>
              <w:t xml:space="preserve"> дополнительно приобретено спортивное оборудование,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3</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СОШ №, 13, 50, гимназия № 6</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131,6</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131,6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ОБ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2500,0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2500,0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13.</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10070,1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7685,1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2385,0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приобретенных автотранспортных средств,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УХЭО, ДЮСШ № 6;</w:t>
            </w:r>
            <w:r w:rsidRPr="00CB7011">
              <w:rPr>
                <w:color w:val="000000"/>
                <w:sz w:val="18"/>
                <w:szCs w:val="18"/>
              </w:rPr>
              <w:br/>
              <w:t>2015 год – КО, УХЭО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10070,1</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7685,1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2385,0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14.</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Благоустройство спортивных площадок, расположенных на территориях общеобразовательных организаций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30061,9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19229,7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10832,2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учреждений, в которых проведены мероприятия по благоустройству спортивных площадок,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18</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13</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СОШ №№ 5, 13, 17, 27, 33, 38, 43, 44, 45, 49, 50, 56, 57, гимназии №№ 2, 5, 6, МПЛ, ДЮСШ № 6;</w:t>
            </w:r>
            <w:r w:rsidRPr="00CB7011">
              <w:rPr>
                <w:color w:val="000000"/>
                <w:sz w:val="18"/>
                <w:szCs w:val="18"/>
              </w:rPr>
              <w:br/>
              <w:t>2015 год - КО, СОШ №№  13, 20, 27, 31, 45, 49, 50, 56, 57, гимназии №№ 1,  6, 8, 10</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30061,9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19229,7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10832,2</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jc w:val="cente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15.</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Модернизация школьных стадионов</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4293,8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3927,4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366,4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учреждений, в которых проведены мероприятия по модернизации  стадионов,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2014 год - </w:t>
            </w:r>
            <w:proofErr w:type="gramStart"/>
            <w:r w:rsidRPr="00CB7011">
              <w:rPr>
                <w:color w:val="000000"/>
                <w:sz w:val="18"/>
                <w:szCs w:val="18"/>
              </w:rPr>
              <w:t>КО</w:t>
            </w:r>
            <w:proofErr w:type="gramEnd"/>
            <w:r w:rsidRPr="00CB7011">
              <w:rPr>
                <w:color w:val="000000"/>
                <w:sz w:val="18"/>
                <w:szCs w:val="18"/>
              </w:rPr>
              <w:t>, гимназия № 10, Кадетская школа;</w:t>
            </w:r>
            <w:r w:rsidRPr="00CB7011">
              <w:rPr>
                <w:color w:val="000000"/>
                <w:sz w:val="18"/>
                <w:szCs w:val="18"/>
              </w:rPr>
              <w:br/>
              <w:t>2015 год - КО, СОШ № 50</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4293,8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3927,4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366,4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16.</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Проведение ремонтных работ по ликвидации аварийных ситуаций и замена оборудования, находящегося в аварийном состоянии, в подведомственных учреждениях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23455,8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11464,4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11991,4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Своевременное устранение аварийных ситуаций, с целью обеспечения уставной деятельности </w:t>
            </w:r>
            <w:proofErr w:type="spellStart"/>
            <w:proofErr w:type="gramStart"/>
            <w:r w:rsidRPr="00CB7011">
              <w:rPr>
                <w:color w:val="000000"/>
                <w:sz w:val="18"/>
                <w:szCs w:val="18"/>
              </w:rPr>
              <w:t>подведомствен-ных</w:t>
            </w:r>
            <w:proofErr w:type="spellEnd"/>
            <w:proofErr w:type="gramEnd"/>
            <w:r w:rsidRPr="00CB7011">
              <w:rPr>
                <w:color w:val="000000"/>
                <w:sz w:val="18"/>
                <w:szCs w:val="18"/>
              </w:rPr>
              <w:t xml:space="preserve"> учреждений, (да-1; нет -0)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МБУО УХЭО</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23455,8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11464,4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11991,4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17.</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Создание на базе МБУО «Городского информационно-методического центра работников образования»  подразделения, занимающегося обработкой обращений обучающихся, </w:t>
            </w:r>
            <w:r w:rsidRPr="00CB7011">
              <w:rPr>
                <w:color w:val="000000"/>
                <w:sz w:val="18"/>
                <w:szCs w:val="18"/>
              </w:rPr>
              <w:lastRenderedPageBreak/>
              <w:t xml:space="preserve">родителей (законных представителей) с целью </w:t>
            </w:r>
            <w:proofErr w:type="gramStart"/>
            <w:r w:rsidRPr="00CB7011">
              <w:rPr>
                <w:color w:val="000000"/>
                <w:sz w:val="18"/>
                <w:szCs w:val="18"/>
              </w:rPr>
              <w:t>формирования независимой системы оценки качества работы образовательных организаций</w:t>
            </w:r>
            <w:proofErr w:type="gramEnd"/>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1270,0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1270,0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созданных центров занимающихся обработкой обращений,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ГИМЦ РО, СОШ № 36, ДОУ №№ 130, 121, ДЮСШ № 6, гимназия № 2</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1270,0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1270,0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18.</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Замена оконных блоков в дошкольных образовательных учреждениях в рамках реализации программы «Теплое окно»</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34923,4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20021,4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14902,0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дошкольных образовательных </w:t>
            </w:r>
            <w:proofErr w:type="gramStart"/>
            <w:r w:rsidRPr="00CB7011">
              <w:rPr>
                <w:color w:val="000000"/>
                <w:sz w:val="18"/>
                <w:szCs w:val="18"/>
              </w:rPr>
              <w:t>учреждений</w:t>
            </w:r>
            <w:proofErr w:type="gramEnd"/>
            <w:r w:rsidRPr="00CB7011">
              <w:rPr>
                <w:color w:val="000000"/>
                <w:sz w:val="18"/>
                <w:szCs w:val="18"/>
              </w:rPr>
              <w:t xml:space="preserve"> в которых заменены оконные блоки в рамках реализации программы «Теплое окно»,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год - КО, МБДОУ №№ 4, 27, 67, 76, 78, 80, 88, 104, 105, 108;</w:t>
            </w:r>
            <w:r w:rsidRPr="00CB7011">
              <w:rPr>
                <w:color w:val="000000"/>
                <w:sz w:val="18"/>
                <w:szCs w:val="18"/>
              </w:rPr>
              <w:br/>
              <w:t>2015 год - КО, МБДОУ №№ 27, 50, 58, 79, 85, 89, 93, 96, 97, 101</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34923,4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20021,4</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14902,0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19.</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Ремонт фасада здания МБОУ ДОД ДДТ им. А. </w:t>
            </w:r>
            <w:proofErr w:type="spellStart"/>
            <w:r w:rsidRPr="00CB7011">
              <w:rPr>
                <w:color w:val="000000"/>
                <w:sz w:val="18"/>
                <w:szCs w:val="18"/>
              </w:rPr>
              <w:t>Торцева</w:t>
            </w:r>
            <w:proofErr w:type="spellEnd"/>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1989,6</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1989,6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фасадов зданий отремонтированных в учреждениях дополнительного образования,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 МБОУ ДОД ДДТ им. А. </w:t>
            </w:r>
            <w:proofErr w:type="spellStart"/>
            <w:r w:rsidRPr="00CB7011">
              <w:rPr>
                <w:color w:val="000000"/>
                <w:sz w:val="18"/>
                <w:szCs w:val="18"/>
              </w:rPr>
              <w:t>Торцева</w:t>
            </w:r>
            <w:proofErr w:type="spellEnd"/>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1989,6</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1989,6</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Осуществление ремонтных работ, а также мероприятия по приобретению строительных материалов для проведения ремонтных работ без привлечения подрядных организаций в образовательных учреждениях жилого района </w:t>
            </w:r>
            <w:proofErr w:type="spellStart"/>
            <w:r w:rsidRPr="00CB7011">
              <w:rPr>
                <w:color w:val="000000"/>
                <w:sz w:val="18"/>
                <w:szCs w:val="18"/>
              </w:rPr>
              <w:t>Росляково</w:t>
            </w:r>
            <w:proofErr w:type="spellEnd"/>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2356,0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2356,0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образовательных учреждений жилого района </w:t>
            </w:r>
            <w:proofErr w:type="spellStart"/>
            <w:proofErr w:type="gramStart"/>
            <w:r w:rsidRPr="00CB7011">
              <w:rPr>
                <w:color w:val="000000"/>
                <w:sz w:val="18"/>
                <w:szCs w:val="18"/>
              </w:rPr>
              <w:t>Росляково</w:t>
            </w:r>
            <w:proofErr w:type="spellEnd"/>
            <w:proofErr w:type="gramEnd"/>
            <w:r w:rsidRPr="00CB7011">
              <w:rPr>
                <w:color w:val="000000"/>
                <w:sz w:val="18"/>
                <w:szCs w:val="18"/>
              </w:rPr>
              <w:t xml:space="preserve"> в которых осуществлены ремонтные работы,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МБОУ ООШ № 4, СОШ № 3</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2356,0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2356,0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21.</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Установка систем видеонаблюдения в образовательных учреждениях</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7371,2</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7371,2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дошкольных образовательных </w:t>
            </w:r>
            <w:proofErr w:type="gramStart"/>
            <w:r w:rsidRPr="00CB7011">
              <w:rPr>
                <w:color w:val="000000"/>
                <w:sz w:val="18"/>
                <w:szCs w:val="18"/>
              </w:rPr>
              <w:t>учреждений</w:t>
            </w:r>
            <w:proofErr w:type="gramEnd"/>
            <w:r w:rsidRPr="00CB7011">
              <w:rPr>
                <w:color w:val="000000"/>
                <w:sz w:val="18"/>
                <w:szCs w:val="18"/>
              </w:rPr>
              <w:t xml:space="preserve"> в которых осуществлена установка систем видеонаблюдения, ед.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24</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ДОУ №№ 18, 19, 21, 32, 45, 48, 55, 78, 91, 93, 96, 97, 110, 112,115, 119, 123, 127, 129, 132, 135, 151, 154, ЦДЮТ «Парус»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7371,2</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7371,2</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22.</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Приобретение мобильных лестничных переносных подъемников гусеничного типа в образовательные учреждения и учреждения образования для обеспечения доступа </w:t>
            </w:r>
            <w:proofErr w:type="spellStart"/>
            <w:r w:rsidRPr="00CB7011">
              <w:rPr>
                <w:color w:val="000000"/>
                <w:sz w:val="18"/>
                <w:szCs w:val="18"/>
              </w:rPr>
              <w:t>маломобильных</w:t>
            </w:r>
            <w:proofErr w:type="spellEnd"/>
            <w:r w:rsidRPr="00CB7011">
              <w:rPr>
                <w:color w:val="000000"/>
                <w:sz w:val="18"/>
                <w:szCs w:val="18"/>
              </w:rPr>
              <w:t xml:space="preserve"> групп населения</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1160,0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1160,0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образовательных учреждений, в которые приобретены мобильные лестничные переносные подъемники гусеничного типа, ед.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4</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СОШ №№ 36, 49, 57, гимназия № 8</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1160,0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1160,0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23.</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Реконструкция и модернизация систем тепло и водоснабжения, путем развития комплексной информационной системы, обеспечивающей прогнозирование, мониторинг и предупреждение аварийных ситуаций</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19006,0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19006,0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w:t>
            </w:r>
            <w:proofErr w:type="gramStart"/>
            <w:r w:rsidRPr="00CB7011">
              <w:rPr>
                <w:color w:val="000000"/>
                <w:sz w:val="18"/>
                <w:szCs w:val="18"/>
              </w:rPr>
              <w:t>учреждений</w:t>
            </w:r>
            <w:proofErr w:type="gramEnd"/>
            <w:r w:rsidRPr="00CB7011">
              <w:rPr>
                <w:color w:val="000000"/>
                <w:sz w:val="18"/>
                <w:szCs w:val="18"/>
              </w:rPr>
              <w:t xml:space="preserve"> в которых осуществляются  мероприятия по реконструкции и модернизации систем тепло и водоснабжения, путем развития комплексной </w:t>
            </w:r>
            <w:r w:rsidRPr="00CB7011">
              <w:rPr>
                <w:color w:val="000000"/>
                <w:sz w:val="18"/>
                <w:szCs w:val="18"/>
              </w:rPr>
              <w:lastRenderedPageBreak/>
              <w:t>информационной системы, обеспечивающей прогнозирование, мониторинг и предупреждение аварийных ситуаций,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lastRenderedPageBreak/>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140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 ОУ</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19006,0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19006,0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24.</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Устройство запасных эвакуационных выходов в ДОУ</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15340,5</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9098,6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6241,9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реконструированных объектов,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15340,5</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9098,6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6241,9</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25.</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Выполнение работ по устройству подъемника СОШ № 27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6285,5</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6285,5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учреждений, в которых проведены работы по устройству подъемника,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6285,5</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6285,5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26.</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Реконструкция МБДОУ г. Мурманска детский сад </w:t>
            </w:r>
            <w:proofErr w:type="spellStart"/>
            <w:r w:rsidRPr="00CB7011">
              <w:rPr>
                <w:color w:val="000000"/>
                <w:sz w:val="18"/>
                <w:szCs w:val="18"/>
              </w:rPr>
              <w:t>общеразвивающего</w:t>
            </w:r>
            <w:proofErr w:type="spellEnd"/>
            <w:r w:rsidRPr="00CB7011">
              <w:rPr>
                <w:color w:val="000000"/>
                <w:sz w:val="18"/>
                <w:szCs w:val="18"/>
              </w:rPr>
              <w:t xml:space="preserve"> вида № 121 по адресу: проспект Кольский, дом 108, корпус 4</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tcPr>
          <w:p w:rsidR="002E35BD" w:rsidRPr="00CB7011" w:rsidRDefault="002E35BD" w:rsidP="0039357C">
            <w:pPr>
              <w:jc w:val="center"/>
              <w:rPr>
                <w:color w:val="000000"/>
                <w:sz w:val="18"/>
                <w:szCs w:val="18"/>
              </w:rPr>
            </w:pPr>
            <w:r w:rsidRPr="00CB7011">
              <w:rPr>
                <w:color w:val="000000"/>
                <w:sz w:val="18"/>
                <w:szCs w:val="18"/>
              </w:rPr>
              <w:t>37431,2</w:t>
            </w:r>
          </w:p>
        </w:tc>
        <w:tc>
          <w:tcPr>
            <w:tcW w:w="959" w:type="dxa"/>
            <w:tcBorders>
              <w:top w:val="nil"/>
              <w:left w:val="nil"/>
              <w:bottom w:val="single" w:sz="4" w:space="0" w:color="auto"/>
              <w:right w:val="single" w:sz="4" w:space="0" w:color="auto"/>
            </w:tcBorders>
            <w:shd w:val="clear" w:color="auto" w:fill="auto"/>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tcPr>
          <w:p w:rsidR="002E35BD" w:rsidRPr="00CB7011" w:rsidRDefault="002E35BD" w:rsidP="0039357C">
            <w:pPr>
              <w:jc w:val="center"/>
              <w:rPr>
                <w:color w:val="000000"/>
                <w:sz w:val="18"/>
                <w:szCs w:val="18"/>
              </w:rPr>
            </w:pPr>
            <w:r w:rsidRPr="00CB7011">
              <w:rPr>
                <w:color w:val="000000"/>
                <w:sz w:val="18"/>
                <w:szCs w:val="18"/>
              </w:rPr>
              <w:t>37431,2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дополнительных мест в дошкольных учреждениях,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18481,2</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18481,2</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ОБ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18950,0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18950,0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27.</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Капитальный ремонт кровель в СОШ № 13, лицей № 2, гимназия № 6, подготовительные работы к капитальному ремонту крыш СОШ № </w:t>
            </w:r>
            <w:proofErr w:type="spellStart"/>
            <w:r w:rsidRPr="00CB7011">
              <w:rPr>
                <w:color w:val="000000"/>
                <w:sz w:val="18"/>
                <w:szCs w:val="18"/>
              </w:rPr>
              <w:t>№</w:t>
            </w:r>
            <w:proofErr w:type="spellEnd"/>
            <w:r w:rsidRPr="00CB7011">
              <w:rPr>
                <w:color w:val="000000"/>
                <w:sz w:val="18"/>
                <w:szCs w:val="18"/>
              </w:rPr>
              <w:t xml:space="preserve"> 44, 18, капитальный ремонт системы отопления СОШ № 27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21428,6</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10950,1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10478,5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учреждений, в которых проведен капитальный ремонт кровли,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2</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21428,6</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10950,1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10478,5</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28.</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Реконструкция стадиона ДЮСШ №6</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9945,4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9849,9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95,5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учреждений, в которых проведена реконструкция,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9945,4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9849,9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95,5</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29.</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Реконструкция здания МБДОУ № 65 г. Мурманска, в том числе экспертиза проектной документации, обеспечение кратности воздухообмена</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183,5</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183,5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реконструированных дошкольных образовательных учреждений,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183,5</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183,5</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30.</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Демонтаж несущих и ограждающих конструкций здания теплицы, расположенной на территории МБОУ СОШ № 33 г. Мурманска</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626,7</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626,7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зданий, несущие и ограждающие конструкции которых демонтированы,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626,7</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626,7</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31.</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Технологическое присоединение к электрическим сетям базы отдыха «Парус»</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4635,9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3090,6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1545,3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Осуществление работ по присоединение к электрическим сетям базы отдыха «Парус»,  (да-1; нет -0)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4635,9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3090,6</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1545,3</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32.</w:t>
            </w:r>
          </w:p>
        </w:tc>
        <w:tc>
          <w:tcPr>
            <w:tcW w:w="3318"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Разработка проектной документации на капитальный ремонт крыш МБДОУ г. Мурманска (МБДОУ № 76, МБОУ Гимназия № 6, МБОУ </w:t>
            </w:r>
            <w:r w:rsidRPr="00CB7011">
              <w:rPr>
                <w:color w:val="000000"/>
                <w:sz w:val="18"/>
                <w:szCs w:val="18"/>
              </w:rPr>
              <w:lastRenderedPageBreak/>
              <w:t>СОШ № 27)</w:t>
            </w:r>
          </w:p>
        </w:tc>
        <w:tc>
          <w:tcPr>
            <w:tcW w:w="1490"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3232" w:type="dxa"/>
            <w:gridSpan w:val="3"/>
            <w:tcBorders>
              <w:top w:val="single" w:sz="4" w:space="0" w:color="auto"/>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финансирование не требуется</w:t>
            </w:r>
          </w:p>
        </w:tc>
        <w:tc>
          <w:tcPr>
            <w:tcW w:w="2633"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разработанных проектных документаций на ремонт крыш, ед.</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3</w:t>
            </w:r>
          </w:p>
        </w:tc>
        <w:tc>
          <w:tcPr>
            <w:tcW w:w="955" w:type="dxa"/>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tcBorders>
              <w:top w:val="nil"/>
              <w:left w:val="nil"/>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lastRenderedPageBreak/>
              <w:t>33.</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Создание технических условий в целях разработки проектной документации, экспертизы, отбор проб, информация в области гидрометеорологии, оценка степени загрязнения почв</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2014 - 2015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1503,3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646,3</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857,0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технологических присоединений,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6</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1503,3</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646,3</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857,0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34.</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Замена оконных блоков МБДОУ № 108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2014</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94,0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94,0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дошкольных учреждений, в которых осуществлены работы по замене оконных блоков при выполнении работ по устройству эвакуационных выходов,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94,0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94,0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35.</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Капитальный ремонт дренажной системы МБ ДОУ № 4</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746,9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746,9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дошкольных образовательных учреждений, в которых осуществлен капитальный ремонт дренажной системы,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746,9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746,9</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36.</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Капитальный ремонт тепловых сетей и теплового пункта МБ ДОУ № 39</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1705,4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1705,4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дошкольных образовательных учреждений, в которых осуществлен капитальный ремонт тепловых сетей и теплового пункта,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1705,4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1705,4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37.</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Инженерно-изыскательские работы,  инженерно-геологические изыскания на объектах образования</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1607,4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1607,4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xml:space="preserve">Количество </w:t>
            </w:r>
            <w:proofErr w:type="gramStart"/>
            <w:r w:rsidRPr="00CB7011">
              <w:rPr>
                <w:color w:val="000000"/>
                <w:sz w:val="18"/>
                <w:szCs w:val="18"/>
              </w:rPr>
              <w:t>объектов</w:t>
            </w:r>
            <w:proofErr w:type="gramEnd"/>
            <w:r w:rsidRPr="00CB7011">
              <w:rPr>
                <w:color w:val="000000"/>
                <w:sz w:val="18"/>
                <w:szCs w:val="18"/>
              </w:rPr>
              <w:t xml:space="preserve"> на которых сделаны изыскания, ед.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10</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1607,4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1607,4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38.</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Проектно-изыскательские работы по реконструкции МБОУ СОШ № 12</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320,9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320,9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Осуществление проектно-изыскательских работ по реконструкции МБОУ СОШ № 12 (да-1; нет -0)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1</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320,9</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320,9</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39.</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Разборка и последующее восстановление кровли для разработки проектной документации на капитальный ремонт кровель МБДОУ № 82, 109, 139</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2015</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26,4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26,4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Количество учреждений, в которых проведены мероприятия для разработки проектной документации на капитальный ремонт крыш, ед.</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jc w:val="center"/>
              <w:rPr>
                <w:color w:val="000000"/>
                <w:sz w:val="18"/>
                <w:szCs w:val="18"/>
              </w:rPr>
            </w:pPr>
            <w:r w:rsidRPr="00CB7011">
              <w:rPr>
                <w:color w:val="000000"/>
                <w:sz w:val="18"/>
                <w:szCs w:val="18"/>
              </w:rPr>
              <w:t>3</w:t>
            </w:r>
          </w:p>
        </w:tc>
        <w:tc>
          <w:tcPr>
            <w:tcW w:w="2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КГТР, ММКУ УКС</w:t>
            </w: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26,4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26,4</w:t>
            </w:r>
          </w:p>
        </w:tc>
        <w:tc>
          <w:tcPr>
            <w:tcW w:w="2633"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955"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2254" w:type="dxa"/>
            <w:gridSpan w:val="2"/>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r>
      <w:tr w:rsidR="002E35BD" w:rsidRPr="00CB7011" w:rsidTr="002E35BD">
        <w:trPr>
          <w:trHeight w:val="2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w:t>
            </w:r>
          </w:p>
        </w:tc>
        <w:tc>
          <w:tcPr>
            <w:tcW w:w="331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Всего по подпрограмме:</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color w:val="000000"/>
                <w:sz w:val="18"/>
                <w:szCs w:val="18"/>
              </w:rPr>
            </w:pPr>
            <w:r w:rsidRPr="00CB7011">
              <w:rPr>
                <w:color w:val="000000"/>
                <w:sz w:val="18"/>
                <w:szCs w:val="18"/>
              </w:rPr>
              <w:t> </w:t>
            </w: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Всего:</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434155,2</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207429,0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226726,2</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CB7011" w:rsidRDefault="002E35BD" w:rsidP="0039357C">
            <w:pPr>
              <w:rPr>
                <w:b/>
                <w:bCs/>
                <w:color w:val="000000"/>
                <w:sz w:val="18"/>
                <w:szCs w:val="18"/>
              </w:rPr>
            </w:pPr>
            <w:r w:rsidRPr="00CB7011">
              <w:rPr>
                <w:b/>
                <w:bCs/>
                <w:color w:val="000000"/>
                <w:sz w:val="18"/>
                <w:szCs w:val="18"/>
              </w:rPr>
              <w:t> </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5BD" w:rsidRPr="00CB7011" w:rsidRDefault="002E35BD" w:rsidP="0039357C">
            <w:pPr>
              <w:rPr>
                <w:b/>
                <w:bCs/>
                <w:color w:val="000000"/>
                <w:sz w:val="18"/>
                <w:szCs w:val="18"/>
              </w:rPr>
            </w:pPr>
          </w:p>
        </w:tc>
        <w:tc>
          <w:tcPr>
            <w:tcW w:w="9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5BD" w:rsidRPr="00CB7011" w:rsidRDefault="002E35BD" w:rsidP="0039357C">
            <w:pPr>
              <w:rPr>
                <w:b/>
                <w:bCs/>
                <w:color w:val="000000"/>
                <w:sz w:val="18"/>
                <w:szCs w:val="18"/>
              </w:rPr>
            </w:pP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35BD" w:rsidRPr="00CB7011" w:rsidRDefault="002E35BD" w:rsidP="0039357C">
            <w:pPr>
              <w:rPr>
                <w:b/>
                <w:bCs/>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в т.ч.:</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p>
        </w:tc>
        <w:tc>
          <w:tcPr>
            <w:tcW w:w="2633" w:type="dxa"/>
            <w:vMerge/>
            <w:tcBorders>
              <w:top w:val="nil"/>
              <w:left w:val="nil"/>
              <w:bottom w:val="single" w:sz="4" w:space="0" w:color="auto"/>
              <w:right w:val="single" w:sz="4" w:space="0" w:color="auto"/>
            </w:tcBorders>
            <w:vAlign w:val="center"/>
            <w:hideMark/>
          </w:tcPr>
          <w:p w:rsidR="002E35BD" w:rsidRPr="00CB7011" w:rsidRDefault="002E35BD" w:rsidP="0039357C">
            <w:pPr>
              <w:rPr>
                <w:b/>
                <w:bCs/>
                <w:color w:val="000000"/>
                <w:sz w:val="18"/>
                <w:szCs w:val="18"/>
              </w:rPr>
            </w:pPr>
          </w:p>
        </w:tc>
        <w:tc>
          <w:tcPr>
            <w:tcW w:w="955"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965" w:type="dxa"/>
            <w:gridSpan w:val="2"/>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2244"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МБ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406291,8</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202029,1</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204262,7</w:t>
            </w:r>
          </w:p>
        </w:tc>
        <w:tc>
          <w:tcPr>
            <w:tcW w:w="2633" w:type="dxa"/>
            <w:vMerge/>
            <w:tcBorders>
              <w:top w:val="nil"/>
              <w:left w:val="nil"/>
              <w:bottom w:val="single" w:sz="4" w:space="0" w:color="auto"/>
              <w:right w:val="single" w:sz="4" w:space="0" w:color="auto"/>
            </w:tcBorders>
            <w:vAlign w:val="center"/>
            <w:hideMark/>
          </w:tcPr>
          <w:p w:rsidR="002E35BD" w:rsidRPr="00CB7011" w:rsidRDefault="002E35BD" w:rsidP="0039357C">
            <w:pPr>
              <w:rPr>
                <w:b/>
                <w:bCs/>
                <w:color w:val="000000"/>
                <w:sz w:val="18"/>
                <w:szCs w:val="18"/>
              </w:rPr>
            </w:pPr>
          </w:p>
        </w:tc>
        <w:tc>
          <w:tcPr>
            <w:tcW w:w="955"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965" w:type="dxa"/>
            <w:gridSpan w:val="2"/>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2244"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ОБ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21450,0</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2500,0</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18950,0</w:t>
            </w:r>
          </w:p>
        </w:tc>
        <w:tc>
          <w:tcPr>
            <w:tcW w:w="2633" w:type="dxa"/>
            <w:vMerge/>
            <w:tcBorders>
              <w:top w:val="nil"/>
              <w:left w:val="nil"/>
              <w:bottom w:val="single" w:sz="4" w:space="0" w:color="auto"/>
              <w:right w:val="single" w:sz="4" w:space="0" w:color="auto"/>
            </w:tcBorders>
            <w:vAlign w:val="center"/>
            <w:hideMark/>
          </w:tcPr>
          <w:p w:rsidR="002E35BD" w:rsidRPr="00CB7011" w:rsidRDefault="002E35BD" w:rsidP="0039357C">
            <w:pPr>
              <w:rPr>
                <w:b/>
                <w:bCs/>
                <w:color w:val="000000"/>
                <w:sz w:val="18"/>
                <w:szCs w:val="18"/>
              </w:rPr>
            </w:pPr>
          </w:p>
        </w:tc>
        <w:tc>
          <w:tcPr>
            <w:tcW w:w="955"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965" w:type="dxa"/>
            <w:gridSpan w:val="2"/>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2244"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r>
      <w:tr w:rsidR="002E35BD" w:rsidRPr="00CB7011" w:rsidTr="002E35BD">
        <w:trPr>
          <w:trHeight w:val="20"/>
          <w:jc w:val="center"/>
        </w:trPr>
        <w:tc>
          <w:tcPr>
            <w:tcW w:w="576"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3318"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1490" w:type="dxa"/>
            <w:vMerge/>
            <w:tcBorders>
              <w:top w:val="nil"/>
              <w:left w:val="single" w:sz="4" w:space="0" w:color="auto"/>
              <w:bottom w:val="single" w:sz="4" w:space="0" w:color="auto"/>
              <w:right w:val="single" w:sz="4" w:space="0" w:color="auto"/>
            </w:tcBorders>
            <w:vAlign w:val="center"/>
            <w:hideMark/>
          </w:tcPr>
          <w:p w:rsidR="002E35BD" w:rsidRPr="00CB7011" w:rsidRDefault="002E35BD" w:rsidP="0039357C">
            <w:pPr>
              <w:rPr>
                <w:color w:val="000000"/>
                <w:sz w:val="18"/>
                <w:szCs w:val="18"/>
              </w:rPr>
            </w:pPr>
          </w:p>
        </w:tc>
        <w:tc>
          <w:tcPr>
            <w:tcW w:w="798"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ФБ</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6413,4</w:t>
            </w:r>
          </w:p>
        </w:tc>
        <w:tc>
          <w:tcPr>
            <w:tcW w:w="959"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2899,9</w:t>
            </w:r>
          </w:p>
        </w:tc>
        <w:tc>
          <w:tcPr>
            <w:tcW w:w="1314" w:type="dxa"/>
            <w:tcBorders>
              <w:top w:val="nil"/>
              <w:left w:val="nil"/>
              <w:bottom w:val="single" w:sz="4" w:space="0" w:color="auto"/>
              <w:right w:val="single" w:sz="4" w:space="0" w:color="auto"/>
            </w:tcBorders>
            <w:shd w:val="clear" w:color="auto" w:fill="auto"/>
            <w:hideMark/>
          </w:tcPr>
          <w:p w:rsidR="002E35BD" w:rsidRPr="00CB7011" w:rsidRDefault="002E35BD" w:rsidP="0039357C">
            <w:pPr>
              <w:jc w:val="center"/>
              <w:rPr>
                <w:color w:val="000000"/>
                <w:sz w:val="18"/>
                <w:szCs w:val="18"/>
              </w:rPr>
            </w:pPr>
            <w:r w:rsidRPr="00CB7011">
              <w:rPr>
                <w:color w:val="000000"/>
                <w:sz w:val="18"/>
                <w:szCs w:val="18"/>
              </w:rPr>
              <w:t>3513,5</w:t>
            </w:r>
          </w:p>
        </w:tc>
        <w:tc>
          <w:tcPr>
            <w:tcW w:w="2633" w:type="dxa"/>
            <w:vMerge/>
            <w:tcBorders>
              <w:top w:val="nil"/>
              <w:left w:val="nil"/>
              <w:bottom w:val="single" w:sz="4" w:space="0" w:color="auto"/>
              <w:right w:val="single" w:sz="4" w:space="0" w:color="auto"/>
            </w:tcBorders>
            <w:vAlign w:val="center"/>
            <w:hideMark/>
          </w:tcPr>
          <w:p w:rsidR="002E35BD" w:rsidRPr="00CB7011" w:rsidRDefault="002E35BD" w:rsidP="0039357C">
            <w:pPr>
              <w:rPr>
                <w:b/>
                <w:bCs/>
                <w:color w:val="000000"/>
                <w:sz w:val="18"/>
                <w:szCs w:val="18"/>
              </w:rPr>
            </w:pPr>
          </w:p>
        </w:tc>
        <w:tc>
          <w:tcPr>
            <w:tcW w:w="955"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965" w:type="dxa"/>
            <w:gridSpan w:val="2"/>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c>
          <w:tcPr>
            <w:tcW w:w="2244" w:type="dxa"/>
            <w:vMerge/>
            <w:tcBorders>
              <w:top w:val="nil"/>
              <w:left w:val="nil"/>
              <w:bottom w:val="single" w:sz="4" w:space="0" w:color="auto"/>
              <w:right w:val="single" w:sz="4" w:space="0" w:color="auto"/>
            </w:tcBorders>
            <w:vAlign w:val="center"/>
          </w:tcPr>
          <w:p w:rsidR="002E35BD" w:rsidRPr="00CB7011" w:rsidRDefault="002E35BD" w:rsidP="0039357C">
            <w:pPr>
              <w:rPr>
                <w:b/>
                <w:bCs/>
                <w:color w:val="000000"/>
                <w:sz w:val="18"/>
                <w:szCs w:val="18"/>
              </w:rPr>
            </w:pPr>
          </w:p>
        </w:tc>
      </w:tr>
    </w:tbl>
    <w:p w:rsidR="002E35BD" w:rsidRPr="00CB7011" w:rsidRDefault="002E35BD" w:rsidP="002E35BD">
      <w:pPr>
        <w:widowControl w:val="0"/>
        <w:suppressAutoHyphens/>
        <w:autoSpaceDE w:val="0"/>
        <w:ind w:right="-3"/>
        <w:jc w:val="center"/>
        <w:rPr>
          <w:bCs/>
          <w:szCs w:val="28"/>
          <w:lang w:eastAsia="ar-SA"/>
        </w:rPr>
      </w:pPr>
    </w:p>
    <w:p w:rsidR="002E35BD" w:rsidRPr="00637F0F" w:rsidRDefault="002E35BD" w:rsidP="002E35BD">
      <w:pPr>
        <w:widowControl w:val="0"/>
        <w:suppressAutoHyphens/>
        <w:autoSpaceDE w:val="0"/>
        <w:ind w:right="-3"/>
        <w:jc w:val="center"/>
        <w:rPr>
          <w:bCs/>
          <w:szCs w:val="28"/>
          <w:lang w:eastAsia="ar-SA"/>
        </w:rPr>
      </w:pPr>
      <w:r w:rsidRPr="00637F0F">
        <w:rPr>
          <w:bCs/>
          <w:szCs w:val="28"/>
          <w:lang w:eastAsia="ar-SA"/>
        </w:rPr>
        <w:t>3.2. Перечень основных мероприятий подпрограммы на 2016 - 2019 годы</w:t>
      </w:r>
    </w:p>
    <w:p w:rsidR="002E35BD" w:rsidRPr="00637F0F" w:rsidRDefault="002E35BD" w:rsidP="002E35BD">
      <w:pPr>
        <w:widowControl w:val="0"/>
        <w:suppressAutoHyphens/>
        <w:autoSpaceDE w:val="0"/>
        <w:ind w:right="-3"/>
        <w:jc w:val="center"/>
        <w:rPr>
          <w:szCs w:val="28"/>
        </w:rPr>
      </w:pPr>
    </w:p>
    <w:tbl>
      <w:tblPr>
        <w:tblW w:w="15309" w:type="dxa"/>
        <w:jc w:val="center"/>
        <w:tblLayout w:type="fixed"/>
        <w:tblLook w:val="04A0"/>
      </w:tblPr>
      <w:tblGrid>
        <w:gridCol w:w="540"/>
        <w:gridCol w:w="2892"/>
        <w:gridCol w:w="933"/>
        <w:gridCol w:w="802"/>
        <w:gridCol w:w="933"/>
        <w:gridCol w:w="934"/>
        <w:gridCol w:w="933"/>
        <w:gridCol w:w="840"/>
        <w:gridCol w:w="896"/>
        <w:gridCol w:w="1716"/>
        <w:gridCol w:w="672"/>
        <w:gridCol w:w="672"/>
        <w:gridCol w:w="672"/>
        <w:gridCol w:w="671"/>
        <w:gridCol w:w="1203"/>
      </w:tblGrid>
      <w:tr w:rsidR="002E35BD" w:rsidRPr="00637F0F" w:rsidTr="002E35BD">
        <w:trPr>
          <w:trHeight w:val="20"/>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roofErr w:type="spellStart"/>
            <w:proofErr w:type="gramStart"/>
            <w:r w:rsidRPr="00637F0F">
              <w:rPr>
                <w:color w:val="000000"/>
                <w:sz w:val="18"/>
                <w:szCs w:val="18"/>
              </w:rPr>
              <w:t>п</w:t>
            </w:r>
            <w:proofErr w:type="spellEnd"/>
            <w:proofErr w:type="gramEnd"/>
            <w:r w:rsidRPr="00637F0F">
              <w:rPr>
                <w:color w:val="000000"/>
                <w:sz w:val="18"/>
                <w:szCs w:val="18"/>
              </w:rPr>
              <w:t>/</w:t>
            </w:r>
            <w:proofErr w:type="spellStart"/>
            <w:r w:rsidRPr="00637F0F">
              <w:rPr>
                <w:color w:val="000000"/>
                <w:sz w:val="18"/>
                <w:szCs w:val="18"/>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Цель, задачи, основные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Срок </w:t>
            </w:r>
            <w:proofErr w:type="spellStart"/>
            <w:r w:rsidRPr="00637F0F">
              <w:rPr>
                <w:color w:val="000000"/>
                <w:sz w:val="18"/>
                <w:szCs w:val="18"/>
              </w:rPr>
              <w:t>выполн</w:t>
            </w:r>
            <w:proofErr w:type="gramStart"/>
            <w:r w:rsidRPr="00637F0F">
              <w:rPr>
                <w:color w:val="000000"/>
                <w:sz w:val="18"/>
                <w:szCs w:val="18"/>
              </w:rPr>
              <w:t>е</w:t>
            </w:r>
            <w:proofErr w:type="spellEnd"/>
            <w:r w:rsidRPr="00637F0F">
              <w:rPr>
                <w:color w:val="000000"/>
                <w:sz w:val="18"/>
                <w:szCs w:val="18"/>
              </w:rPr>
              <w:t>-</w:t>
            </w:r>
            <w:proofErr w:type="gramEnd"/>
            <w:r w:rsidRPr="00637F0F">
              <w:rPr>
                <w:color w:val="000000"/>
                <w:sz w:val="18"/>
                <w:szCs w:val="18"/>
              </w:rPr>
              <w:t xml:space="preserve"> </w:t>
            </w:r>
            <w:proofErr w:type="spellStart"/>
            <w:r w:rsidRPr="00637F0F">
              <w:rPr>
                <w:color w:val="000000"/>
                <w:sz w:val="18"/>
                <w:szCs w:val="18"/>
              </w:rPr>
              <w:t>ния</w:t>
            </w:r>
            <w:proofErr w:type="spellEnd"/>
            <w:r w:rsidRPr="00637F0F">
              <w:rPr>
                <w:color w:val="000000"/>
                <w:sz w:val="18"/>
                <w:szCs w:val="18"/>
              </w:rPr>
              <w:t xml:space="preserve"> (квартал,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proofErr w:type="spellStart"/>
            <w:proofErr w:type="gramStart"/>
            <w:r w:rsidRPr="00637F0F">
              <w:rPr>
                <w:color w:val="000000"/>
                <w:sz w:val="18"/>
                <w:szCs w:val="18"/>
              </w:rPr>
              <w:t>Источ-ники</w:t>
            </w:r>
            <w:proofErr w:type="spellEnd"/>
            <w:proofErr w:type="gramEnd"/>
            <w:r w:rsidRPr="00637F0F">
              <w:rPr>
                <w:color w:val="000000"/>
                <w:sz w:val="18"/>
                <w:szCs w:val="18"/>
              </w:rPr>
              <w:t xml:space="preserve"> </w:t>
            </w:r>
            <w:proofErr w:type="spellStart"/>
            <w:r w:rsidRPr="00637F0F">
              <w:rPr>
                <w:color w:val="000000"/>
                <w:sz w:val="18"/>
                <w:szCs w:val="18"/>
              </w:rPr>
              <w:t>финан-сирова-ния</w:t>
            </w:r>
            <w:proofErr w:type="spellEnd"/>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Объемы финансирования, тыс. руб.</w:t>
            </w:r>
          </w:p>
        </w:tc>
        <w:tc>
          <w:tcPr>
            <w:tcW w:w="4677" w:type="dxa"/>
            <w:gridSpan w:val="5"/>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Показатели (индикаторы) результативности выполнения основных мероприятий</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Исполнители, перечень организаций, участвующих в реализации основных мероприятий</w:t>
            </w:r>
          </w:p>
        </w:tc>
      </w:tr>
      <w:tr w:rsidR="002E35BD" w:rsidRPr="00637F0F" w:rsidTr="002E35BD">
        <w:trPr>
          <w:trHeight w:val="20"/>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2016 год</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2017 год</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2018 год</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2019 год</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Наименование, ед. измерения</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2016 год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2017 год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2018 год</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2019 год</w:t>
            </w: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tblHeader/>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311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7</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8</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9</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13</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w:t>
            </w:r>
          </w:p>
        </w:tc>
        <w:tc>
          <w:tcPr>
            <w:tcW w:w="1285"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15</w:t>
            </w:r>
          </w:p>
        </w:tc>
      </w:tr>
      <w:tr w:rsidR="002E35BD" w:rsidRPr="00637F0F" w:rsidTr="002E35BD">
        <w:trPr>
          <w:trHeight w:val="20"/>
          <w:jc w:val="center"/>
        </w:trPr>
        <w:tc>
          <w:tcPr>
            <w:tcW w:w="1631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both"/>
              <w:rPr>
                <w:color w:val="000000"/>
                <w:sz w:val="18"/>
                <w:szCs w:val="18"/>
              </w:rPr>
            </w:pPr>
            <w:r w:rsidRPr="00637F0F">
              <w:rPr>
                <w:color w:val="000000"/>
                <w:sz w:val="18"/>
                <w:szCs w:val="18"/>
              </w:rPr>
              <w:t>Цель: 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Основное мероприятие: развитие современной инфраструктуры системы образования</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2016 - 2019</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941324,7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321776,3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258792,8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172702,4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188053,2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учреждений, в которых реализуются мероприятия по развитию современной инфраструктуры системы образования,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142</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 ОУ, учреждения образования</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в т.ч.: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934558,0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315009,6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258792,8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172702,4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188053,2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2016 - 2019</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808601,0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301105,8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245388,8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131053,2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131053,2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обслуживаемых спортивных площадок, шт.</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23</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23</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23</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 ОУ, учреждения образования</w:t>
            </w: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в т.ч.: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учеников, обучающихся по программе «Мурманский международный лицей», чел.</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510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523</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541,3</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542</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808601,0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301105,8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245388,8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131053,2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131053,2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проведенных муниципальных конкурсов профессионального мастерства педагогов,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Осуществление организации проведения и награждения победителей и участников </w:t>
            </w:r>
            <w:r w:rsidRPr="00637F0F">
              <w:rPr>
                <w:color w:val="000000"/>
                <w:sz w:val="18"/>
                <w:szCs w:val="18"/>
              </w:rPr>
              <w:lastRenderedPageBreak/>
              <w:t>конкурса шоу-программ образовательных организаций «Весенние фантазии» (да – 1, нет – 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учреждений, в которых осуществлены мероприятия по комплексной безопасности,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147</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142</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142</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142</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Своевременное устранение аварийных ситуаций с целью обеспечения уставной деятельности подведомственных учреждений (да – 1; нет – 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дошкольных образовательных </w:t>
            </w:r>
            <w:proofErr w:type="gramStart"/>
            <w:r w:rsidRPr="00637F0F">
              <w:rPr>
                <w:color w:val="000000"/>
                <w:sz w:val="18"/>
                <w:szCs w:val="18"/>
              </w:rPr>
              <w:t>учреждений</w:t>
            </w:r>
            <w:proofErr w:type="gramEnd"/>
            <w:r w:rsidRPr="00637F0F">
              <w:rPr>
                <w:color w:val="000000"/>
                <w:sz w:val="18"/>
                <w:szCs w:val="18"/>
              </w:rPr>
              <w:t xml:space="preserve"> в которых заменены оконные блоки в рамках реализации программы «Теплое окно»,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учреждений, в которых проведены мероприятия по модернизации  стадионов,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w:t>
            </w:r>
            <w:proofErr w:type="gramStart"/>
            <w:r w:rsidRPr="00637F0F">
              <w:rPr>
                <w:color w:val="000000"/>
                <w:sz w:val="18"/>
                <w:szCs w:val="18"/>
              </w:rPr>
              <w:t>учреждений</w:t>
            </w:r>
            <w:proofErr w:type="gramEnd"/>
            <w:r w:rsidRPr="00637F0F">
              <w:rPr>
                <w:color w:val="000000"/>
                <w:sz w:val="18"/>
                <w:szCs w:val="18"/>
              </w:rPr>
              <w:t xml:space="preserve"> в которых осуществляются  мероприятия по реконструкции и модернизации систем тепло- и водоснабжения, путем развития комплексной информационной системы, обеспечивающей прогнозирование, мониторинг и предупреждение аварийных ситуаций,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34</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nil"/>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учреждений, в которых осуществлены мероприятия по установке систем видеонаблюдения, ед.</w:t>
            </w:r>
          </w:p>
        </w:tc>
        <w:tc>
          <w:tcPr>
            <w:tcW w:w="709" w:type="dxa"/>
            <w:tcBorders>
              <w:top w:val="nil"/>
              <w:left w:val="nil"/>
              <w:bottom w:val="nil"/>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34</w:t>
            </w:r>
          </w:p>
        </w:tc>
        <w:tc>
          <w:tcPr>
            <w:tcW w:w="709" w:type="dxa"/>
            <w:tcBorders>
              <w:top w:val="nil"/>
              <w:left w:val="nil"/>
              <w:bottom w:val="nil"/>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15</w:t>
            </w:r>
          </w:p>
        </w:tc>
        <w:tc>
          <w:tcPr>
            <w:tcW w:w="709" w:type="dxa"/>
            <w:tcBorders>
              <w:top w:val="nil"/>
              <w:left w:val="nil"/>
              <w:bottom w:val="nil"/>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708" w:type="dxa"/>
            <w:tcBorders>
              <w:top w:val="nil"/>
              <w:left w:val="nil"/>
              <w:bottom w:val="nil"/>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зданий, в которых проведена подготовка к реконструкции систем теплоснабжения, водоснабжения, водоотведения, 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зданий, в которых проведена реконструкция </w:t>
            </w:r>
            <w:r w:rsidRPr="00637F0F">
              <w:rPr>
                <w:color w:val="000000"/>
                <w:sz w:val="18"/>
                <w:szCs w:val="18"/>
              </w:rPr>
              <w:lastRenderedPageBreak/>
              <w:t>систем теплоснабжения, водоснабжения, водоотведения,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lastRenderedPageBreak/>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зданий, по которым проведено техническое обследование и </w:t>
            </w:r>
            <w:proofErr w:type="gramStart"/>
            <w:r w:rsidRPr="00637F0F">
              <w:rPr>
                <w:color w:val="000000"/>
                <w:sz w:val="18"/>
                <w:szCs w:val="18"/>
              </w:rPr>
              <w:t>разработана</w:t>
            </w:r>
            <w:proofErr w:type="gramEnd"/>
            <w:r w:rsidRPr="00637F0F">
              <w:rPr>
                <w:color w:val="000000"/>
                <w:sz w:val="18"/>
                <w:szCs w:val="18"/>
              </w:rPr>
              <w:t xml:space="preserve"> ПСД, ед.</w:t>
            </w:r>
          </w:p>
        </w:tc>
        <w:tc>
          <w:tcPr>
            <w:tcW w:w="709" w:type="dxa"/>
            <w:tcBorders>
              <w:top w:val="nil"/>
              <w:left w:val="nil"/>
              <w:bottom w:val="nil"/>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зданий, в которых проведена подготовка к реконструкции систем теплоснабжения, 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8</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зданий, в которых проведена подготовка к реконструкции систем водоснабжения,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8</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зданий, в которых проведена подготовка к реконструкции систем водоотведения,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8</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зданий, в которых проведена реконструкция систем теплоснабжения, </w:t>
            </w:r>
            <w:r w:rsidRPr="00637F0F">
              <w:rPr>
                <w:color w:val="000000"/>
                <w:sz w:val="18"/>
                <w:szCs w:val="18"/>
              </w:rPr>
              <w:lastRenderedPageBreak/>
              <w:t>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lastRenderedPageBreak/>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зданий, в которых проведена реконструкция систем водоснабжения,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зданий, в которых проведена реконструкция систем водоотведения,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0"/>
              </w:rPr>
            </w:pPr>
            <w:r w:rsidRPr="00637F0F">
              <w:rPr>
                <w:color w:val="000000"/>
                <w:sz w:val="20"/>
              </w:rPr>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1.2.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Мероприятия государственной программы Российской Федерации "Доступная среда" на 2011-2020 годы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Доля образовательных организаций дополнительного образования, в которых создана </w:t>
            </w:r>
            <w:proofErr w:type="spellStart"/>
            <w:r w:rsidRPr="00637F0F">
              <w:rPr>
                <w:color w:val="000000"/>
                <w:sz w:val="18"/>
                <w:szCs w:val="18"/>
              </w:rPr>
              <w:t>безбарьерная</w:t>
            </w:r>
            <w:proofErr w:type="spellEnd"/>
            <w:r w:rsidRPr="00637F0F">
              <w:rPr>
                <w:color w:val="000000"/>
                <w:sz w:val="18"/>
                <w:szCs w:val="1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5,3</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 ОУ</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в т.ч.: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образовательных организаций дополнительного образования, в которых создана </w:t>
            </w:r>
            <w:proofErr w:type="spellStart"/>
            <w:r w:rsidRPr="00637F0F">
              <w:rPr>
                <w:color w:val="000000"/>
                <w:sz w:val="18"/>
                <w:szCs w:val="18"/>
              </w:rPr>
              <w:t>безбарьерная</w:t>
            </w:r>
            <w:proofErr w:type="spellEnd"/>
            <w:r w:rsidRPr="00637F0F">
              <w:rPr>
                <w:color w:val="000000"/>
                <w:sz w:val="18"/>
                <w:szCs w:val="18"/>
              </w:rPr>
              <w:t xml:space="preserve"> среда для инклюзивного образования детей-</w:t>
            </w:r>
            <w:r w:rsidRPr="00637F0F">
              <w:rPr>
                <w:color w:val="000000"/>
                <w:sz w:val="18"/>
                <w:szCs w:val="18"/>
              </w:rPr>
              <w:lastRenderedPageBreak/>
              <w:t>инвалидов, детей с ограниченными возможностями здоровья, в общем количестве образовательных организаций дополнительного образования,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Доля дошкольных образовательных организаций, в которых создана универсальная </w:t>
            </w:r>
            <w:proofErr w:type="spellStart"/>
            <w:r w:rsidRPr="00637F0F">
              <w:rPr>
                <w:color w:val="000000"/>
                <w:sz w:val="18"/>
                <w:szCs w:val="18"/>
              </w:rPr>
              <w:t>безбарьерная</w:t>
            </w:r>
            <w:proofErr w:type="spellEnd"/>
            <w:r w:rsidRPr="00637F0F">
              <w:rPr>
                <w:color w:val="000000"/>
                <w:sz w:val="18"/>
                <w:szCs w:val="18"/>
              </w:rPr>
              <w:t xml:space="preserve"> среда для инклюзивного образования детей-инвалидов, в общем количестве дошкольных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дошкольных образовательных организаций, в которых создана универсальная </w:t>
            </w:r>
            <w:proofErr w:type="spellStart"/>
            <w:r w:rsidRPr="00637F0F">
              <w:rPr>
                <w:color w:val="000000"/>
                <w:sz w:val="18"/>
                <w:szCs w:val="18"/>
              </w:rPr>
              <w:t>безбарьерная</w:t>
            </w:r>
            <w:proofErr w:type="spellEnd"/>
            <w:r w:rsidRPr="00637F0F">
              <w:rPr>
                <w:color w:val="000000"/>
                <w:sz w:val="18"/>
                <w:szCs w:val="18"/>
              </w:rPr>
              <w:t xml:space="preserve"> среда для инклюзивного образования детей-инвалидов, в общем количестве дошкольных образовательных организаций,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1.3.</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proofErr w:type="spellStart"/>
            <w:r w:rsidRPr="00637F0F">
              <w:rPr>
                <w:color w:val="000000"/>
                <w:sz w:val="18"/>
                <w:szCs w:val="18"/>
              </w:rPr>
              <w:t>Софинансирование</w:t>
            </w:r>
            <w:proofErr w:type="spellEnd"/>
            <w:r w:rsidRPr="00637F0F">
              <w:rPr>
                <w:color w:val="000000"/>
                <w:sz w:val="18"/>
                <w:szCs w:val="18"/>
              </w:rPr>
              <w:t xml:space="preserve"> за счет средств местного бюджета к расходам федерального бюджета на реализацию мероприятий </w:t>
            </w:r>
            <w:r w:rsidRPr="00637F0F">
              <w:rPr>
                <w:color w:val="000000"/>
                <w:sz w:val="18"/>
                <w:szCs w:val="18"/>
              </w:rPr>
              <w:lastRenderedPageBreak/>
              <w:t>государственной программы Российской Федерации "Доступная среда" на 2011-2020 годы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lastRenderedPageBreak/>
              <w:t>2016</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2900,0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2900,0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ind w:right="-108"/>
              <w:rPr>
                <w:color w:val="000000"/>
                <w:sz w:val="18"/>
                <w:szCs w:val="18"/>
              </w:rPr>
            </w:pPr>
            <w:r w:rsidRPr="00637F0F">
              <w:rPr>
                <w:color w:val="000000"/>
                <w:sz w:val="18"/>
                <w:szCs w:val="18"/>
              </w:rPr>
              <w:t xml:space="preserve">Доля общеобразовательных организаций, в которых создана </w:t>
            </w:r>
            <w:r w:rsidRPr="00637F0F">
              <w:rPr>
                <w:color w:val="000000"/>
                <w:sz w:val="18"/>
                <w:szCs w:val="18"/>
              </w:rPr>
              <w:lastRenderedPageBreak/>
              <w:t xml:space="preserve">универсальная </w:t>
            </w:r>
            <w:proofErr w:type="spellStart"/>
            <w:r w:rsidRPr="00637F0F">
              <w:rPr>
                <w:color w:val="000000"/>
                <w:sz w:val="18"/>
                <w:szCs w:val="18"/>
              </w:rPr>
              <w:t>безбарьерная</w:t>
            </w:r>
            <w:proofErr w:type="spellEnd"/>
            <w:r w:rsidRPr="00637F0F">
              <w:rPr>
                <w:color w:val="000000"/>
                <w:sz w:val="18"/>
                <w:szCs w:val="18"/>
              </w:rPr>
              <w:t xml:space="preserve"> среда для инклюзивного образования детей-инвалидов, в общем количестве общеобразовательных организаций,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lastRenderedPageBreak/>
              <w:t>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КО, ОУ</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в т.ч.: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2900,0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2900,0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ind w:right="-108"/>
              <w:rPr>
                <w:color w:val="000000"/>
                <w:sz w:val="18"/>
                <w:szCs w:val="18"/>
              </w:rPr>
            </w:pPr>
            <w:r w:rsidRPr="00637F0F">
              <w:rPr>
                <w:color w:val="000000"/>
                <w:sz w:val="18"/>
                <w:szCs w:val="18"/>
              </w:rPr>
              <w:t xml:space="preserve">Количество общеобразовательных организаций, в которых создана универсальная </w:t>
            </w:r>
            <w:proofErr w:type="spellStart"/>
            <w:r w:rsidRPr="00637F0F">
              <w:rPr>
                <w:color w:val="000000"/>
                <w:sz w:val="18"/>
                <w:szCs w:val="18"/>
              </w:rPr>
              <w:t>безбарьерная</w:t>
            </w:r>
            <w:proofErr w:type="spellEnd"/>
            <w:r w:rsidRPr="00637F0F">
              <w:rPr>
                <w:color w:val="000000"/>
                <w:sz w:val="18"/>
                <w:szCs w:val="18"/>
              </w:rPr>
              <w:t xml:space="preserve"> среда для инклюзивного образования детей-инвалидов, в общем количестве общеобразовательных организаций,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 -</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1.4.</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Строительство (реконструкция) объектов дошкольного образования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2016 - 2019</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E35BD" w:rsidRPr="00637F0F" w:rsidRDefault="002E35BD" w:rsidP="0039357C">
            <w:pPr>
              <w:jc w:val="center"/>
              <w:rPr>
                <w:sz w:val="18"/>
                <w:szCs w:val="18"/>
              </w:rPr>
            </w:pPr>
            <w:r w:rsidRPr="00637F0F">
              <w:rPr>
                <w:sz w:val="18"/>
                <w:szCs w:val="18"/>
              </w:rPr>
              <w:t xml:space="preserve">75997,0  </w:t>
            </w:r>
          </w:p>
        </w:tc>
        <w:tc>
          <w:tcPr>
            <w:tcW w:w="993" w:type="dxa"/>
            <w:tcBorders>
              <w:top w:val="nil"/>
              <w:left w:val="nil"/>
              <w:bottom w:val="single" w:sz="4" w:space="0" w:color="auto"/>
              <w:right w:val="single" w:sz="4" w:space="0" w:color="auto"/>
            </w:tcBorders>
            <w:shd w:val="clear" w:color="auto" w:fill="auto"/>
            <w:vAlign w:val="center"/>
          </w:tcPr>
          <w:p w:rsidR="002E35BD" w:rsidRPr="00637F0F" w:rsidRDefault="002E35BD" w:rsidP="0039357C">
            <w:pPr>
              <w:jc w:val="center"/>
              <w:rPr>
                <w:sz w:val="18"/>
                <w:szCs w:val="18"/>
              </w:rPr>
            </w:pPr>
            <w:r w:rsidRPr="00637F0F">
              <w:rPr>
                <w:sz w:val="18"/>
                <w:szCs w:val="18"/>
              </w:rPr>
              <w:t xml:space="preserve">10943,8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13404,0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41649,2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10000,0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дошкольных образовательных учреждений, в которых осуществлены мероприятия по реконструкции здания,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КГТР, ММКУ УКС</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в т.ч.: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75997,0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10943,8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13404,0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41649,2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10000,0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дошкольных образовательных учреждений, в которых осуществлены работы по устройству запасных эвакуационных выходов, ед. </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lastRenderedPageBreak/>
              <w:t>1.5.</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Строительство (реконструкция) объектов общего и дополнительного образования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2016 - 2018</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47060,0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47000,0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образовательных учреждений, в которых проведена реконструкция,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КГТР, ММКУ УКС</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в т.ч.: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47060,0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47000,0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right"/>
              <w:rPr>
                <w:color w:val="000000"/>
                <w:sz w:val="18"/>
                <w:szCs w:val="18"/>
              </w:rPr>
            </w:pPr>
            <w:r w:rsidRPr="00637F0F">
              <w:rPr>
                <w:color w:val="000000"/>
                <w:sz w:val="18"/>
                <w:szCs w:val="18"/>
              </w:rPr>
              <w:t>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Основное мероприятие: мероприятия по улучшению технических характеристик объектов образования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2016 -2019</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218122,1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28395,7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49329,8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79452,6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60944,0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образовательных учреждений, в которых проведены мероприятия по улучшению технических характеристик,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5</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КГТР, ММКУ УКС</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 т.ч.:</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созданных технических условий, экспертиз, отборов проб,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МБ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218122,1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28395,7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49329,8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79452,6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60944,0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Капитальный ремонт объектов дошкольного образования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2016 - 2018</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45213,5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6457,7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17928,8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11042,0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9785,0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дошкольных образовательных учреждений, в которых проведен капитальный ремонт кровли,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КГТР, ММКУ УКС</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 т.ч.:</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Количество экспертиз проектной документации, ед.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МБ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45213,5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6457,7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17928,8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11042,0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9785,0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2.2.</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Капитальный ремонт объектов общего и дополнительного образования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2016 - 2019</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172908,6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21938,0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31401,0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68410,6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51159,0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ind w:right="-108"/>
              <w:rPr>
                <w:color w:val="000000"/>
                <w:sz w:val="18"/>
                <w:szCs w:val="18"/>
              </w:rPr>
            </w:pPr>
            <w:r w:rsidRPr="00637F0F">
              <w:rPr>
                <w:color w:val="000000"/>
                <w:sz w:val="18"/>
                <w:szCs w:val="18"/>
              </w:rPr>
              <w:t>Количество общеобразовательных учреждений, в которых проведен капитальный ремонт кровли</w:t>
            </w:r>
            <w:proofErr w:type="gramStart"/>
            <w:r w:rsidRPr="00637F0F">
              <w:rPr>
                <w:color w:val="000000"/>
                <w:sz w:val="18"/>
                <w:szCs w:val="18"/>
              </w:rPr>
              <w:t xml:space="preserve"> ,</w:t>
            </w:r>
            <w:proofErr w:type="gramEnd"/>
            <w:r w:rsidRPr="00637F0F">
              <w:rPr>
                <w:color w:val="000000"/>
                <w:sz w:val="18"/>
                <w:szCs w:val="18"/>
              </w:rPr>
              <w:t xml:space="preserve"> 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КГТР, ММКУ УКС</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 т.ч.:</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МБ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172908,6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21938,0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31401,0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68410,6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51159,0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xml:space="preserve">Осуществление работ по присоединению к </w:t>
            </w:r>
            <w:r w:rsidRPr="00637F0F">
              <w:rPr>
                <w:color w:val="000000"/>
                <w:sz w:val="18"/>
                <w:szCs w:val="18"/>
              </w:rPr>
              <w:lastRenderedPageBreak/>
              <w:t>электрическим сетям базы отдыха «Парус», (да-1, нет -0)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отборов проб и исследование воды,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ФБ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Количество созданных технических условий, экспертиз, изысканий,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91"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5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ind w:right="-108"/>
              <w:rPr>
                <w:color w:val="000000"/>
                <w:sz w:val="18"/>
                <w:szCs w:val="18"/>
              </w:rPr>
            </w:pPr>
            <w:r w:rsidRPr="00637F0F">
              <w:rPr>
                <w:color w:val="000000"/>
                <w:sz w:val="18"/>
                <w:szCs w:val="18"/>
              </w:rPr>
              <w:t>Количество общеобразовательных учреждений, в которых проведен ремонт подпорной стенки, ед.</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0</w:t>
            </w: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r>
      <w:tr w:rsidR="002E35BD" w:rsidRPr="00637F0F" w:rsidTr="002E35BD">
        <w:trPr>
          <w:trHeight w:val="20"/>
          <w:jc w:val="center"/>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Всего по подпрограмме: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18"/>
                <w:szCs w:val="18"/>
              </w:rPr>
            </w:pPr>
            <w:r w:rsidRPr="00637F0F">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1159446,8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350172,0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308122,6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252155,0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248997,2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b/>
                <w:bCs/>
                <w:color w:val="000000"/>
                <w:sz w:val="18"/>
                <w:szCs w:val="18"/>
              </w:rPr>
            </w:pPr>
            <w:r w:rsidRPr="00637F0F">
              <w:rPr>
                <w:b/>
                <w:bCs/>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b/>
                <w:bCs/>
                <w:color w:val="000000"/>
                <w:sz w:val="18"/>
                <w:szCs w:val="18"/>
              </w:rPr>
            </w:pPr>
            <w:r w:rsidRPr="00637F0F">
              <w:rPr>
                <w:b/>
                <w:bCs/>
                <w:color w:val="000000"/>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b/>
                <w:bCs/>
                <w:color w:val="000000"/>
                <w:sz w:val="18"/>
                <w:szCs w:val="18"/>
              </w:rPr>
            </w:pPr>
            <w:r w:rsidRPr="00637F0F">
              <w:rPr>
                <w:b/>
                <w:bCs/>
                <w:color w:val="000000"/>
                <w:sz w:val="18"/>
                <w:szCs w:val="18"/>
              </w:rPr>
              <w:t> </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b/>
                <w:bCs/>
                <w:color w:val="000000"/>
                <w:sz w:val="18"/>
                <w:szCs w:val="18"/>
              </w:rPr>
            </w:pPr>
            <w:r w:rsidRPr="00637F0F">
              <w:rPr>
                <w:b/>
                <w:bCs/>
                <w:color w:val="000000"/>
                <w:sz w:val="18"/>
                <w:szCs w:val="18"/>
              </w:rPr>
              <w:t> </w:t>
            </w: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в т.ч.:</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0"/>
              </w:rPr>
            </w:pPr>
            <w:r w:rsidRPr="00637F0F">
              <w:rPr>
                <w:color w:val="000000"/>
                <w:sz w:val="20"/>
              </w:rPr>
              <w:t>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МБ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1152680,1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343405,3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308122,6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252155,0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248997,2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ОБ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r>
      <w:tr w:rsidR="002E35BD" w:rsidRPr="00637F0F" w:rsidTr="002E35BD">
        <w:trPr>
          <w:trHeight w:val="20"/>
          <w:jc w:val="center"/>
        </w:trPr>
        <w:tc>
          <w:tcPr>
            <w:tcW w:w="567"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311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ФБ</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3"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6766,7 </w:t>
            </w:r>
          </w:p>
        </w:tc>
        <w:tc>
          <w:tcPr>
            <w:tcW w:w="99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8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95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18"/>
                <w:szCs w:val="18"/>
              </w:rPr>
            </w:pPr>
            <w:r w:rsidRPr="00637F0F">
              <w:rPr>
                <w:color w:val="000000"/>
                <w:sz w:val="18"/>
                <w:szCs w:val="18"/>
              </w:rPr>
              <w:t xml:space="preserve">0,0 </w:t>
            </w:r>
          </w:p>
        </w:tc>
        <w:tc>
          <w:tcPr>
            <w:tcW w:w="184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0"/>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c>
          <w:tcPr>
            <w:tcW w:w="1285"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b/>
                <w:bCs/>
                <w:color w:val="000000"/>
                <w:sz w:val="18"/>
                <w:szCs w:val="18"/>
              </w:rPr>
            </w:pPr>
          </w:p>
        </w:tc>
      </w:tr>
    </w:tbl>
    <w:p w:rsidR="002E35BD" w:rsidRPr="00637F0F" w:rsidRDefault="002E35BD" w:rsidP="002E35BD">
      <w:pPr>
        <w:widowControl w:val="0"/>
        <w:suppressAutoHyphens/>
        <w:autoSpaceDE w:val="0"/>
        <w:ind w:right="-3"/>
        <w:jc w:val="center"/>
        <w:rPr>
          <w:szCs w:val="28"/>
        </w:rPr>
      </w:pPr>
    </w:p>
    <w:p w:rsidR="002E35BD" w:rsidRPr="00637F0F" w:rsidRDefault="002E35BD" w:rsidP="002E35BD">
      <w:pPr>
        <w:pageBreakBefore/>
        <w:widowControl w:val="0"/>
        <w:suppressAutoHyphens/>
        <w:autoSpaceDE w:val="0"/>
        <w:ind w:right="-6"/>
        <w:jc w:val="center"/>
        <w:rPr>
          <w:szCs w:val="28"/>
        </w:rPr>
      </w:pPr>
      <w:r w:rsidRPr="00637F0F">
        <w:rPr>
          <w:szCs w:val="28"/>
        </w:rPr>
        <w:lastRenderedPageBreak/>
        <w:t>Детализация направлений расходов на 2016 -2019 годы</w:t>
      </w:r>
    </w:p>
    <w:p w:rsidR="002E35BD" w:rsidRPr="00637F0F" w:rsidRDefault="002E35BD" w:rsidP="002E35BD">
      <w:pPr>
        <w:widowControl w:val="0"/>
        <w:suppressAutoHyphens/>
        <w:autoSpaceDE w:val="0"/>
        <w:ind w:right="-3"/>
        <w:jc w:val="center"/>
        <w:rPr>
          <w:rFonts w:cs="Calibri"/>
          <w:b/>
          <w:bCs/>
          <w:szCs w:val="28"/>
          <w:lang w:eastAsia="ar-SA"/>
        </w:rPr>
      </w:pPr>
    </w:p>
    <w:tbl>
      <w:tblPr>
        <w:tblW w:w="15309" w:type="dxa"/>
        <w:jc w:val="center"/>
        <w:tblLook w:val="04A0"/>
      </w:tblPr>
      <w:tblGrid>
        <w:gridCol w:w="992"/>
        <w:gridCol w:w="5964"/>
        <w:gridCol w:w="1392"/>
        <w:gridCol w:w="1482"/>
        <w:gridCol w:w="1480"/>
        <w:gridCol w:w="1376"/>
        <w:gridCol w:w="1324"/>
        <w:gridCol w:w="1299"/>
      </w:tblGrid>
      <w:tr w:rsidR="002E35BD" w:rsidRPr="00637F0F" w:rsidTr="002E35BD">
        <w:trPr>
          <w:trHeight w:val="20"/>
          <w:tblHeader/>
          <w:jc w:val="center"/>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 </w:t>
            </w:r>
            <w:proofErr w:type="spellStart"/>
            <w:proofErr w:type="gramStart"/>
            <w:r w:rsidRPr="00637F0F">
              <w:rPr>
                <w:sz w:val="20"/>
              </w:rPr>
              <w:t>п</w:t>
            </w:r>
            <w:proofErr w:type="spellEnd"/>
            <w:proofErr w:type="gramEnd"/>
            <w:r w:rsidRPr="00637F0F">
              <w:rPr>
                <w:sz w:val="20"/>
              </w:rPr>
              <w:t>/</w:t>
            </w:r>
            <w:proofErr w:type="spellStart"/>
            <w:r w:rsidRPr="00637F0F">
              <w:rPr>
                <w:sz w:val="20"/>
              </w:rPr>
              <w:t>п</w:t>
            </w:r>
            <w:proofErr w:type="spellEnd"/>
          </w:p>
        </w:tc>
        <w:tc>
          <w:tcPr>
            <w:tcW w:w="6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Цель, задачи, основные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Источники </w:t>
            </w:r>
            <w:proofErr w:type="spellStart"/>
            <w:proofErr w:type="gramStart"/>
            <w:r w:rsidRPr="00637F0F">
              <w:rPr>
                <w:sz w:val="20"/>
              </w:rPr>
              <w:t>финансиро-вания</w:t>
            </w:r>
            <w:proofErr w:type="spellEnd"/>
            <w:proofErr w:type="gramEnd"/>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Объемы финансирования, тыс. руб.</w:t>
            </w:r>
          </w:p>
        </w:tc>
      </w:tr>
      <w:tr w:rsidR="002E35BD" w:rsidRPr="00637F0F" w:rsidTr="002E35BD">
        <w:trPr>
          <w:trHeight w:val="20"/>
          <w:tblHeader/>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sz w:val="20"/>
              </w:rPr>
            </w:pPr>
          </w:p>
        </w:tc>
        <w:tc>
          <w:tcPr>
            <w:tcW w:w="6522"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sz w:val="20"/>
              </w:rPr>
            </w:pP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всего</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2016 год</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2017 год</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2018 год</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2019 год</w:t>
            </w:r>
          </w:p>
        </w:tc>
      </w:tr>
      <w:tr w:rsidR="002E35BD" w:rsidRPr="00637F0F" w:rsidTr="002E35BD">
        <w:trPr>
          <w:trHeight w:val="20"/>
          <w:tblHeader/>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3</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4</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5</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6</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7</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8</w:t>
            </w:r>
          </w:p>
        </w:tc>
      </w:tr>
      <w:tr w:rsidR="002E35BD" w:rsidRPr="00637F0F" w:rsidTr="002E35BD">
        <w:trPr>
          <w:trHeight w:val="20"/>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w:t>
            </w:r>
          </w:p>
        </w:tc>
        <w:tc>
          <w:tcPr>
            <w:tcW w:w="6522" w:type="dxa"/>
            <w:vMerge w:val="restart"/>
            <w:tcBorders>
              <w:top w:val="nil"/>
              <w:left w:val="single" w:sz="4" w:space="0" w:color="auto"/>
              <w:bottom w:val="single" w:sz="4" w:space="0" w:color="000000"/>
              <w:right w:val="single" w:sz="4" w:space="0" w:color="auto"/>
            </w:tcBorders>
            <w:shd w:val="clear" w:color="auto" w:fill="auto"/>
            <w:vAlign w:val="center"/>
            <w:hideMark/>
          </w:tcPr>
          <w:p w:rsidR="002E35BD" w:rsidRPr="00637F0F" w:rsidRDefault="002E35BD" w:rsidP="0039357C">
            <w:pPr>
              <w:rPr>
                <w:sz w:val="20"/>
              </w:rPr>
            </w:pPr>
            <w:r w:rsidRPr="00637F0F">
              <w:rPr>
                <w:sz w:val="20"/>
              </w:rPr>
              <w:t>Основное мероприятие: развитие современной инфраструктуры системы образования,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Всего:</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941 324,7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321 776,3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258 792,8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172 702,4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188 053,2  </w:t>
            </w:r>
          </w:p>
        </w:tc>
      </w:tr>
      <w:tr w:rsidR="002E35BD" w:rsidRPr="00637F0F" w:rsidTr="002E35BD">
        <w:trPr>
          <w:trHeight w:val="20"/>
          <w:jc w:val="center"/>
        </w:trPr>
        <w:tc>
          <w:tcPr>
            <w:tcW w:w="99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sz w:val="20"/>
              </w:rPr>
            </w:pPr>
          </w:p>
        </w:tc>
        <w:tc>
          <w:tcPr>
            <w:tcW w:w="652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sz w:val="20"/>
              </w:rPr>
            </w:pP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в т</w:t>
            </w:r>
            <w:proofErr w:type="gramStart"/>
            <w:r w:rsidRPr="00637F0F">
              <w:rPr>
                <w:sz w:val="20"/>
              </w:rPr>
              <w:t>.ч</w:t>
            </w:r>
            <w:proofErr w:type="gramEnd"/>
            <w:r w:rsidRPr="00637F0F">
              <w:rPr>
                <w:sz w:val="20"/>
              </w:rPr>
              <w:t>:</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w:t>
            </w:r>
          </w:p>
        </w:tc>
      </w:tr>
      <w:tr w:rsidR="002E35BD" w:rsidRPr="00637F0F" w:rsidTr="002E35BD">
        <w:trPr>
          <w:trHeight w:val="20"/>
          <w:jc w:val="center"/>
        </w:trPr>
        <w:tc>
          <w:tcPr>
            <w:tcW w:w="99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sz w:val="20"/>
              </w:rPr>
            </w:pPr>
          </w:p>
        </w:tc>
        <w:tc>
          <w:tcPr>
            <w:tcW w:w="652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sz w:val="20"/>
              </w:rPr>
            </w:pP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934 558,0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315 009,6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258 792,8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172 702,4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188 053,2  </w:t>
            </w:r>
          </w:p>
        </w:tc>
      </w:tr>
      <w:tr w:rsidR="002E35BD" w:rsidRPr="00637F0F" w:rsidTr="002E35BD">
        <w:trPr>
          <w:trHeight w:val="20"/>
          <w:jc w:val="center"/>
        </w:trPr>
        <w:tc>
          <w:tcPr>
            <w:tcW w:w="992" w:type="dxa"/>
            <w:vMerge/>
            <w:tcBorders>
              <w:top w:val="nil"/>
              <w:left w:val="single" w:sz="4" w:space="0" w:color="auto"/>
              <w:bottom w:val="single" w:sz="4" w:space="0" w:color="auto"/>
              <w:right w:val="single" w:sz="4" w:space="0" w:color="auto"/>
            </w:tcBorders>
            <w:vAlign w:val="center"/>
            <w:hideMark/>
          </w:tcPr>
          <w:p w:rsidR="002E35BD" w:rsidRPr="00637F0F" w:rsidRDefault="002E35BD" w:rsidP="0039357C">
            <w:pPr>
              <w:rPr>
                <w:sz w:val="20"/>
              </w:rPr>
            </w:pPr>
          </w:p>
        </w:tc>
        <w:tc>
          <w:tcPr>
            <w:tcW w:w="6522" w:type="dxa"/>
            <w:vMerge/>
            <w:tcBorders>
              <w:top w:val="nil"/>
              <w:left w:val="single" w:sz="4" w:space="0" w:color="auto"/>
              <w:bottom w:val="single" w:sz="4" w:space="0" w:color="000000"/>
              <w:right w:val="single" w:sz="4" w:space="0" w:color="auto"/>
            </w:tcBorders>
            <w:vAlign w:val="center"/>
            <w:hideMark/>
          </w:tcPr>
          <w:p w:rsidR="002E35BD" w:rsidRPr="00637F0F" w:rsidRDefault="002E35BD" w:rsidP="0039357C">
            <w:pPr>
              <w:rPr>
                <w:sz w:val="20"/>
              </w:rPr>
            </w:pP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ФБ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6 766,7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6 766,7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808 601,0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301 105,8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245 388,8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131 053,2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131 053,2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Обслуживание спортивных площадок 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10 800,0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4 950,0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1 950,0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1 950,0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1 950,0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Организация проведения и награждение победителей и участников муниципальных конкурсов профессионального мастерства педагогов</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7 488,9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2 343,4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2 048,5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1 548,5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1 548,5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Организация проведения и награждение победителей и участников конкурса шоу-программ образовательных организаций «Весенние фантазии»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6 644,9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2 644,9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1 000,0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1.1.4.</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Создание условий для поддержки обучающихся, имеющих повышенные образовательные и творческие способности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4 580,6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3 720,6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1.1.5.</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Ремонт фасадов</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5 597,9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5 597,9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1.1.6.</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Ремонт кровли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25 892,7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9 136,7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7 332,0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4 712,0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4 712,0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1.1.7.</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Замена и ремонт систем освещения и электроснабжения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17 719,1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2 937,4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8 335,7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3 223,0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3 223,0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1.1.8.</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Ремонт систем отопления и вентиляции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39 943,1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11 901,8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16 917,3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5 562,0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5 562,0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1.1.9.</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Ремонт систем водоснабжения, канализации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12 581,6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7 775,4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4 806,2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1.1.10.</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Ремонт дренажной системы</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985,6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492,8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492,8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Общестроительные работы (замена окон, оборудование запасных эвакуационных выходов, ремонт полов, туалетов с установкой </w:t>
            </w:r>
            <w:proofErr w:type="spellStart"/>
            <w:r w:rsidRPr="00637F0F">
              <w:rPr>
                <w:sz w:val="20"/>
              </w:rPr>
              <w:t>сантехоборудования</w:t>
            </w:r>
            <w:proofErr w:type="spellEnd"/>
            <w:r w:rsidRPr="00637F0F">
              <w:rPr>
                <w:sz w:val="20"/>
              </w:rPr>
              <w:t xml:space="preserve"> душевых, крылец, </w:t>
            </w:r>
            <w:proofErr w:type="spellStart"/>
            <w:r w:rsidRPr="00637F0F">
              <w:rPr>
                <w:sz w:val="20"/>
              </w:rPr>
              <w:t>отмостков</w:t>
            </w:r>
            <w:proofErr w:type="spellEnd"/>
            <w:r w:rsidRPr="00637F0F">
              <w:rPr>
                <w:sz w:val="20"/>
              </w:rPr>
              <w:t>, коридоров и пр.)</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174 379,4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38 531,7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31 098,5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47 128,2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57 621,0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Асфальтирование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524,6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524,6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Восстановление ограждения территории образовательных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10 396,5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10 396,5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1.1.14.</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Приобретение строительных материалов для проведения ремонтных работ без привлечения подрядных организаций при подготовке ОУ к новому учебному году</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35 553,5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9 475,4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8 692,7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8 692,7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8 692,7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1.1.15.</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Противопожарные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9 504,1  </w:t>
            </w:r>
          </w:p>
        </w:tc>
        <w:tc>
          <w:tcPr>
            <w:tcW w:w="1480" w:type="dxa"/>
            <w:tcBorders>
              <w:top w:val="nil"/>
              <w:left w:val="nil"/>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 xml:space="preserve">1 772,1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3 244,0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2 244,0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2 244,0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1.1.16.</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Приобретение мебели и оборудования для обеденных и актовых залов</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3 600,0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3 600,0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1.1.17.</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Создание </w:t>
            </w:r>
            <w:proofErr w:type="spellStart"/>
            <w:r w:rsidRPr="00637F0F">
              <w:rPr>
                <w:sz w:val="20"/>
              </w:rPr>
              <w:t>безбарьерной</w:t>
            </w:r>
            <w:proofErr w:type="spellEnd"/>
            <w:r w:rsidRPr="00637F0F">
              <w:rPr>
                <w:sz w:val="20"/>
              </w:rPr>
              <w:t xml:space="preserve"> среды для обучающихся с ограниченными </w:t>
            </w:r>
            <w:r w:rsidRPr="00637F0F">
              <w:rPr>
                <w:sz w:val="20"/>
              </w:rPr>
              <w:lastRenderedPageBreak/>
              <w:t xml:space="preserve">возможностями здоровья в образовательных учреждениях, в рамках реализации Государственной программы РФ «Доступная среда» на 2011-2020 годы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lastRenderedPageBreak/>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1 537,7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1 537,7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lastRenderedPageBreak/>
              <w:t>1.1.18.</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Реконструкция и модернизация систем тепло- и водоснабжения путем развития комплексной информационной системы, обеспечивающей прогнозирование, мониторинг и предупреждение аварийных ситуаций</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29 660,0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29 660,0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1.1.19.</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Модернизация стадионов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43 252,1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15 437,1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17 815,0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1.1.20.</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Благоустройство футбольного поля (ДЮСШ № 10)</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928,0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928,0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Проведение ремонтных работ по ликвидации аварийных ситуаций и замена оборудования, находящегося в аварийном состоянии, в подведомственных учреждениях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41 164,4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12 664,4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9 500,0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9 500,0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9 500,0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Замена оконных блоков в дошкольных образовательных учреждениях в рамках реализации программы «Теплое окно»</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74 330,2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14 330,2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30 000,0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15 000,0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15 000,0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Установка систем видеонаблюдения в образовательных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36 946,4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24 646,4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12 300,0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1.1.24.</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Приобретение технологического оборудования в муниципальных дошкольных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11 006,7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11 006,7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1.1.25.</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Установка детской площадки на территории МБОУ СОШ № 16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2 893,3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2 893,3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1.1.26.</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Организация и проведение шествия в рамках Всероссийской акции «Бессмертный полк»</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1.1.27.</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Осуществление ремонтных работ и приобретение оборудования для создания дополнительных мест в дошкольных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1 683,8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1 683,8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1.1.28.</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Оснащение помещений медицинского назначения образовательных учреждений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13 427,2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13 427,2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1.1.29.</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10 289,2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2 139,2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8 150,0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1.1.30.</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Осуществление текущего ремонта в учреждениях дополнительного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35 985,5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15 985,5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Осуществление текущего ремонта актового зала МБОУ СОШ № 13</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Улучшение технических характеристик систем теплоснабжения, водоснабжения и водоотведения ОУ города Мурманска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100 000,0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56 000,0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44 000,0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1.1.32.1.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Проведение технического обследования и разработка проектной документации на реконструкцию систем теплоснабжения, водоснабжения и водоотведения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1.1.32.2.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Подготовительные работы для проведения реконструкции систем теплоснабжения, водоснабжения и водоотведения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1.1.32.3.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Реконструкция систем теплоснабжения, водоснабжения, </w:t>
            </w:r>
            <w:r w:rsidRPr="00637F0F">
              <w:rPr>
                <w:sz w:val="20"/>
              </w:rPr>
              <w:lastRenderedPageBreak/>
              <w:t>водоотведения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lastRenderedPageBreak/>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35 000,0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35 000,0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lastRenderedPageBreak/>
              <w:t>1.1.34.</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Установка систем ограничения доступа в дошкольные образовательные учреждения.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1 604,0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1 604,0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E35BD" w:rsidRPr="00637F0F" w:rsidRDefault="002E35BD" w:rsidP="0039357C">
            <w:pPr>
              <w:jc w:val="center"/>
              <w:rPr>
                <w:sz w:val="20"/>
              </w:rPr>
            </w:pPr>
            <w:r w:rsidRPr="00637F0F">
              <w:rPr>
                <w:sz w:val="20"/>
              </w:rPr>
              <w:t>1.1.33.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Установка малых архитектурных форм в общеобразовательных учреждениях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30 000,0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Мероприятия государственной программы Российской федерации "Доступная среда" на 2011-2020 годы</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ФБ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6 766,7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6 766,7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1.2.1.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Создание в дошкольных образовательных, общеобразовательных организациях, организациях дополнительного образования (в том числе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ФБ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5 016,7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5 016,7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1.2.2.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Осуществление мероприятий по поддержке учреждения спортивной направленности по адаптивной физической культуре и спорту – муниципального бюджетного образовательного учреждения дополнительного образования детей </w:t>
            </w:r>
            <w:proofErr w:type="gramStart"/>
            <w:r w:rsidRPr="00637F0F">
              <w:rPr>
                <w:sz w:val="20"/>
              </w:rPr>
              <w:t>г</w:t>
            </w:r>
            <w:proofErr w:type="gramEnd"/>
            <w:r w:rsidRPr="00637F0F">
              <w:rPr>
                <w:sz w:val="20"/>
              </w:rPr>
              <w:t>. Мурманска детско-юношеская спортивно-адаптивная школа № 15</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ФБ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1 750,0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1 750,0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proofErr w:type="spellStart"/>
            <w:r w:rsidRPr="00637F0F">
              <w:rPr>
                <w:sz w:val="20"/>
              </w:rPr>
              <w:t>Софинансирование</w:t>
            </w:r>
            <w:proofErr w:type="spellEnd"/>
            <w:r w:rsidRPr="00637F0F">
              <w:rPr>
                <w:sz w:val="20"/>
              </w:rPr>
              <w:t xml:space="preserve"> за счет средств местного бюджета к расходам федерального бюджета на реализацию мероприятий государственной программы Российской Федерации "Доступная среда" на 2011-2020 годы</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2 900,0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2 900,0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1.3.1.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proofErr w:type="spellStart"/>
            <w:r w:rsidRPr="00637F0F">
              <w:rPr>
                <w:sz w:val="20"/>
              </w:rPr>
              <w:t>Софинансирование</w:t>
            </w:r>
            <w:proofErr w:type="spellEnd"/>
            <w:r w:rsidRPr="00637F0F">
              <w:rPr>
                <w:sz w:val="20"/>
              </w:rPr>
              <w:t xml:space="preserve"> за счет средств местного бюджета расходов на создание в дошкольных образовательных, общеобразовательных организациях, организациях дополнительного образования (в том числе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2 150,0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2 150,0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1.3.2.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proofErr w:type="spellStart"/>
            <w:r w:rsidRPr="00637F0F">
              <w:rPr>
                <w:sz w:val="20"/>
              </w:rPr>
              <w:t>Софинансирование</w:t>
            </w:r>
            <w:proofErr w:type="spellEnd"/>
            <w:r w:rsidRPr="00637F0F">
              <w:rPr>
                <w:sz w:val="20"/>
              </w:rPr>
              <w:t xml:space="preserve"> за счет средств местного бюджета расходов на осуществление мероприятий по поддержке учреждения спортивной направленности по адаптивной физической культуре и спорту – муниципального бюджетного образовательного учреждения дополнительного образования детей </w:t>
            </w:r>
            <w:proofErr w:type="gramStart"/>
            <w:r w:rsidRPr="00637F0F">
              <w:rPr>
                <w:sz w:val="20"/>
              </w:rPr>
              <w:t>г</w:t>
            </w:r>
            <w:proofErr w:type="gramEnd"/>
            <w:r w:rsidRPr="00637F0F">
              <w:rPr>
                <w:sz w:val="20"/>
              </w:rPr>
              <w:t>. Мурманска детско-юношеская спортивно-адаптивная школа № 15</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750,0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1.4.</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Строительство (реконструкция) объектов дошкольного образования,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75 997,0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10 943,8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13 404,0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41 649,2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1.4.1.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Устройство запасных эвакуационных путей и выходов в ДОУ</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42 425,3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9 021,3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13 404,0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1.4.2.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Реконструкция здания МДОУ № 121 по пр. Кольский, дом 108, корпус 4</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1 922,5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1 922,5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1.4.3.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Реконструкция здания МДОУ № 109</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31 649,2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31 649,2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1.5.</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Строительство (реконструкция) объектов общего и </w:t>
            </w:r>
            <w:r w:rsidRPr="00637F0F">
              <w:rPr>
                <w:sz w:val="20"/>
              </w:rPr>
              <w:lastRenderedPageBreak/>
              <w:t>дополнительного образования,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lastRenderedPageBreak/>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47 060,0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47 000,0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lastRenderedPageBreak/>
              <w:t>1.5.1.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Реконструкция стадиона гимназии № 8</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47 000,0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47 000,0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1.5.2.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Строительство здания филиала СОШ № 27 в районе ул. Капитана </w:t>
            </w:r>
            <w:proofErr w:type="spellStart"/>
            <w:r w:rsidRPr="00637F0F">
              <w:rPr>
                <w:sz w:val="20"/>
              </w:rPr>
              <w:t>Орликовой</w:t>
            </w:r>
            <w:proofErr w:type="spellEnd"/>
            <w:r w:rsidRPr="00637F0F">
              <w:rPr>
                <w:sz w:val="20"/>
              </w:rPr>
              <w:t>, в том числе топографическая съемка и инженерные изыскания для разработки проектной документации</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Основное мероприятие: мероприятия по улучшению технических характеристик объектов образования,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218 122,1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28 395,7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49 329,8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79 452,6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60 944,0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объектов дошкольного образования,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45 213,5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6 457,7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17 928,8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11 042,0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9 785,0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2.1.1.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Капитальный ремонт кровель МДОУ № 74, МДОУ № 82, МДОУ № 72, МДОУ № 101, МДОУ № 109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32 266,3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5 661,3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5 778,0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11 042,0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9 785,0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2.1.2.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тепловых сетей и теплового пункта МБДОУ № 39</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15,8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15,8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2.1.3.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подпорной стенки и водоотвода МБДОУ № 95</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12 100,8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12 100,8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2.1.3.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proofErr w:type="spellStart"/>
            <w:r w:rsidRPr="00637F0F">
              <w:rPr>
                <w:sz w:val="20"/>
              </w:rPr>
              <w:t>Предпроектные</w:t>
            </w:r>
            <w:proofErr w:type="spellEnd"/>
            <w:r w:rsidRPr="00637F0F">
              <w:rPr>
                <w:sz w:val="20"/>
              </w:rPr>
              <w:t xml:space="preserve"> работы (разборка и последующее восстановление конструкций для разработки проектной документации на капитальный ремонт и реконструкцию объектов, технические условия, инженерные изыскания), экспертиза проектной документации </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830,6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780,6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объектов общего и дополнительного образования, всего, из них:</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172 908,6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21 938,0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31 401,0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68 410,6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51 159,0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2.2.1.</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both"/>
              <w:rPr>
                <w:sz w:val="20"/>
              </w:rPr>
            </w:pPr>
            <w:r w:rsidRPr="00637F0F">
              <w:rPr>
                <w:sz w:val="20"/>
              </w:rPr>
              <w:t>Капитальный ремонт крыш в гимназии № 6, СОШ № 27, СОШ № 18, гимназия № 5, СОШ № 44, прогимназия № 51, СОШ № 1</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138 929,0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13 064,2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28 252,0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62 229,4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35 383,4</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2.2.2.</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Технологическое присоединение к электрическим сетям базы отдыха «Парус»</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10 817,2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2 318,0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2 318,0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6 181,2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2.2.3.</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Отбор проб и исследование воды</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1 452,5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671,5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781,0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2.2.4.</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подпорной стенки СОШ № 56 по ул. Седова, д. 8</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5 721,0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5 721,0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2.2.5.</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лестничной клетки МБОУ г. Мурманска СОШ № 1 по адресу: улица Буркова, дом 31</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2 510,0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2 510,0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2.2.6.</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системы вентиляции спортивного зала СОШ № 20 по ул. Баумана, д. 40</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6 100,0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6 100,0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2.2.7.</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Капитальный ремонт помещений бывшей столярной мастерской МБОУ ДОД ДШИ № 1 по адресу: улица Баумана, дом 42</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2 905,0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2 905,0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2.2.8.</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r w:rsidRPr="00637F0F">
              <w:rPr>
                <w:sz w:val="20"/>
              </w:rPr>
              <w:t xml:space="preserve">Капитальный ремонт актового зала лицея № 4 по ул. </w:t>
            </w:r>
            <w:proofErr w:type="spellStart"/>
            <w:r w:rsidRPr="00637F0F">
              <w:rPr>
                <w:sz w:val="20"/>
              </w:rPr>
              <w:t>Аскольдовцев</w:t>
            </w:r>
            <w:proofErr w:type="spellEnd"/>
            <w:r w:rsidRPr="00637F0F">
              <w:rPr>
                <w:sz w:val="20"/>
              </w:rPr>
              <w:t>, д. 9/22</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4 260,6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4 260,6   </w:t>
            </w:r>
          </w:p>
        </w:tc>
      </w:tr>
      <w:tr w:rsidR="002E35BD" w:rsidRPr="00637F0F" w:rsidTr="002E35BD">
        <w:trPr>
          <w:trHeight w:val="2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2.2.9.</w:t>
            </w:r>
          </w:p>
        </w:tc>
        <w:tc>
          <w:tcPr>
            <w:tcW w:w="6522"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sz w:val="20"/>
              </w:rPr>
            </w:pPr>
            <w:proofErr w:type="spellStart"/>
            <w:r w:rsidRPr="00637F0F">
              <w:rPr>
                <w:sz w:val="20"/>
              </w:rPr>
              <w:t>Предпроектные</w:t>
            </w:r>
            <w:proofErr w:type="spellEnd"/>
            <w:r w:rsidRPr="00637F0F">
              <w:rPr>
                <w:sz w:val="20"/>
              </w:rPr>
              <w:t xml:space="preserve"> работы (разборка и последующее восстановление конструкций для разработки проектной документации на капитальный ремонт и реконструкцию объектов, технические условия, инженерные изыскания)</w:t>
            </w:r>
          </w:p>
        </w:tc>
        <w:tc>
          <w:tcPr>
            <w:tcW w:w="1417"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МБ</w:t>
            </w:r>
          </w:p>
        </w:tc>
        <w:tc>
          <w:tcPr>
            <w:tcW w:w="160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213,3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163,3  </w:t>
            </w:r>
          </w:p>
        </w:tc>
        <w:tc>
          <w:tcPr>
            <w:tcW w:w="148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50,0  </w:t>
            </w:r>
          </w:p>
        </w:tc>
        <w:tc>
          <w:tcPr>
            <w:tcW w:w="1420"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c>
          <w:tcPr>
            <w:tcW w:w="1391"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sz w:val="20"/>
              </w:rPr>
            </w:pPr>
            <w:r w:rsidRPr="00637F0F">
              <w:rPr>
                <w:sz w:val="20"/>
              </w:rPr>
              <w:t xml:space="preserve">0,0  </w:t>
            </w:r>
          </w:p>
        </w:tc>
      </w:tr>
    </w:tbl>
    <w:p w:rsidR="002E35BD" w:rsidRPr="00CB7011" w:rsidRDefault="002E35BD" w:rsidP="002E35BD">
      <w:pPr>
        <w:widowControl w:val="0"/>
        <w:suppressAutoHyphens/>
        <w:autoSpaceDE w:val="0"/>
        <w:ind w:right="-3"/>
        <w:rPr>
          <w:rFonts w:cs="Calibri"/>
          <w:b/>
          <w:bCs/>
          <w:szCs w:val="28"/>
          <w:lang w:eastAsia="ar-SA"/>
        </w:rPr>
        <w:sectPr w:rsidR="002E35BD" w:rsidRPr="00CB7011" w:rsidSect="002E35BD">
          <w:headerReference w:type="even" r:id="rId7"/>
          <w:headerReference w:type="default" r:id="rId8"/>
          <w:pgSz w:w="16838" w:h="11906" w:orient="landscape"/>
          <w:pgMar w:top="1134" w:right="850" w:bottom="0" w:left="1418" w:header="709" w:footer="709" w:gutter="0"/>
          <w:pgNumType w:start="20"/>
          <w:cols w:space="708"/>
          <w:docGrid w:linePitch="381"/>
        </w:sectPr>
      </w:pPr>
    </w:p>
    <w:p w:rsidR="002E35BD" w:rsidRPr="00637F0F" w:rsidRDefault="002E35BD" w:rsidP="002E35BD">
      <w:pPr>
        <w:widowControl w:val="0"/>
        <w:suppressAutoHyphens/>
        <w:autoSpaceDE w:val="0"/>
        <w:ind w:right="-3" w:firstLine="709"/>
        <w:jc w:val="both"/>
        <w:rPr>
          <w:rFonts w:cs="Calibri"/>
          <w:szCs w:val="28"/>
          <w:lang w:eastAsia="ar-SA"/>
        </w:rPr>
      </w:pPr>
      <w:proofErr w:type="gramStart"/>
      <w:r w:rsidRPr="00637F0F">
        <w:rPr>
          <w:rFonts w:cs="Calibri"/>
          <w:szCs w:val="28"/>
          <w:lang w:eastAsia="ar-SA"/>
        </w:rPr>
        <w:lastRenderedPageBreak/>
        <w:t>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 направленные на обеспечение равного доступа населения к услугам дошкольного, общего и дополнительного образования детей: создание консультативных пунктов психолого-педагогической поддержки для родителей и детей в ДОУ, организация центров игровой поддержки в образовательных учреждениях, создание групп компенсирующей и оздоровительной направленности, создание в образовательных учреждениях условий</w:t>
      </w:r>
      <w:proofErr w:type="gramEnd"/>
      <w:r w:rsidRPr="00637F0F">
        <w:rPr>
          <w:rFonts w:cs="Calibri"/>
          <w:szCs w:val="28"/>
          <w:lang w:eastAsia="ar-SA"/>
        </w:rPr>
        <w:t xml:space="preserve"> для сетевого взаимодействия, дистанционного обучения, функционируют классы интегрированного обучения детей с ограниченными возможностями здоровья, реализуются индивидуальные образовательные программы, программы социально-педагогической направленности. В системе дополнительного образования реализуются программы технической, </w:t>
      </w:r>
      <w:proofErr w:type="spellStart"/>
      <w:proofErr w:type="gramStart"/>
      <w:r w:rsidRPr="00637F0F">
        <w:rPr>
          <w:rFonts w:cs="Calibri"/>
          <w:szCs w:val="28"/>
          <w:lang w:eastAsia="ar-SA"/>
        </w:rPr>
        <w:t>естественно-научной</w:t>
      </w:r>
      <w:proofErr w:type="spellEnd"/>
      <w:proofErr w:type="gramEnd"/>
      <w:r w:rsidRPr="00637F0F">
        <w:rPr>
          <w:rFonts w:cs="Calibri"/>
          <w:szCs w:val="28"/>
          <w:lang w:eastAsia="ar-SA"/>
        </w:rPr>
        <w:t xml:space="preserve">, физкультурно-спортивной, художественной, </w:t>
      </w:r>
      <w:proofErr w:type="spellStart"/>
      <w:r w:rsidRPr="00637F0F">
        <w:rPr>
          <w:rFonts w:cs="Calibri"/>
          <w:szCs w:val="28"/>
          <w:lang w:eastAsia="ar-SA"/>
        </w:rPr>
        <w:t>туристическо-краеведческой</w:t>
      </w:r>
      <w:proofErr w:type="spellEnd"/>
      <w:r w:rsidRPr="00637F0F">
        <w:rPr>
          <w:rFonts w:cs="Calibri"/>
          <w:szCs w:val="28"/>
          <w:lang w:eastAsia="ar-SA"/>
        </w:rPr>
        <w:t xml:space="preserve"> и социально-педагогической направленности. </w:t>
      </w:r>
    </w:p>
    <w:p w:rsidR="002E35BD" w:rsidRPr="00637F0F" w:rsidRDefault="002E35BD" w:rsidP="002E35BD">
      <w:pPr>
        <w:widowControl w:val="0"/>
        <w:suppressAutoHyphens/>
        <w:autoSpaceDE w:val="0"/>
        <w:ind w:right="-3" w:firstLine="709"/>
        <w:jc w:val="both"/>
        <w:rPr>
          <w:rFonts w:cs="Calibri"/>
          <w:szCs w:val="28"/>
          <w:lang w:eastAsia="ar-SA"/>
        </w:rPr>
      </w:pPr>
      <w:proofErr w:type="gramStart"/>
      <w:r w:rsidRPr="00637F0F">
        <w:rPr>
          <w:rFonts w:cs="Calibri"/>
          <w:szCs w:val="28"/>
          <w:lang w:eastAsia="ar-SA"/>
        </w:rPr>
        <w:t>Модернизация содержания образования и образовательной среды, направленная на достижение высокого качества учебных результатов и результатов социализации, осуществляется посредством разработки программ поддержки образовательных организаций общего образования, работающих в сложных условиях, реализации системы мер по обеспечению образовательных потребностей детей и детей с ограниченными возможностями здоровья, развития центров профильного обучения, оснащения общеобразовательных учреждений современным методическим оборудованием и инвентарем, реализации модели непрерывного морского образования</w:t>
      </w:r>
      <w:proofErr w:type="gramEnd"/>
      <w:r w:rsidRPr="00637F0F">
        <w:rPr>
          <w:rFonts w:cs="Calibri"/>
          <w:szCs w:val="28"/>
          <w:lang w:eastAsia="ar-SA"/>
        </w:rPr>
        <w:t xml:space="preserve"> в Кадетской школе города Мурманска. </w:t>
      </w:r>
      <w:proofErr w:type="gramStart"/>
      <w:r w:rsidRPr="00637F0F">
        <w:rPr>
          <w:rFonts w:cs="Calibri"/>
          <w:szCs w:val="28"/>
          <w:lang w:eastAsia="ar-SA"/>
        </w:rPr>
        <w:t>В рамках модернизации системы образования комитетом по образованию администрации города Мурманска проводится разработка и внедрение модели технопарка для апробации технологии междисциплинарного обучения и исследовательской работы по естественнонаучному образованию в МПЛ, создаются условия для обеспечения деятельности регионального отделения общероссийской детской общественной организации Малая Академия наук «Интеллект Будущего», городского координационного центра по работе с одаренными детьми и их сопровождению «Открытие» на базе</w:t>
      </w:r>
      <w:proofErr w:type="gramEnd"/>
      <w:r w:rsidRPr="00637F0F">
        <w:rPr>
          <w:rFonts w:cs="Calibri"/>
          <w:szCs w:val="28"/>
          <w:lang w:eastAsia="ar-SA"/>
        </w:rPr>
        <w:t xml:space="preserve"> </w:t>
      </w:r>
      <w:proofErr w:type="gramStart"/>
      <w:r w:rsidRPr="00637F0F">
        <w:rPr>
          <w:rFonts w:cs="Calibri"/>
          <w:szCs w:val="28"/>
          <w:lang w:eastAsia="ar-SA"/>
        </w:rPr>
        <w:t>МПЛ. В общеобразовательных учреждениях города Мурманска идет внедрение ФГОС второго поколения в начальной школе (к 2016 году доля обучающихся начальных классов, занимающихся по общеобразовательным программам, реализующим ФГОС второго поколения, составит 100%) и в основной школе (к 2017 году доля обучающихся основной школы, занимающихся по общеобразовательным программам, реализующим ФГОС второго поколения, составит 29%), проводятся конкурсные мероприятия, направленные на выявление талантливых детей</w:t>
      </w:r>
      <w:proofErr w:type="gramEnd"/>
      <w:r w:rsidRPr="00637F0F">
        <w:rPr>
          <w:rFonts w:cs="Calibri"/>
          <w:szCs w:val="28"/>
          <w:lang w:eastAsia="ar-SA"/>
        </w:rPr>
        <w:t xml:space="preserve"> по различным видам творческой и познавательной деятельности учащихся.</w:t>
      </w:r>
    </w:p>
    <w:p w:rsidR="002E35BD" w:rsidRPr="00637F0F" w:rsidRDefault="002E35BD" w:rsidP="002E35BD">
      <w:pPr>
        <w:widowControl w:val="0"/>
        <w:suppressAutoHyphens/>
        <w:autoSpaceDE w:val="0"/>
        <w:ind w:right="-3" w:firstLine="709"/>
        <w:jc w:val="both"/>
        <w:rPr>
          <w:rFonts w:cs="Calibri"/>
          <w:szCs w:val="28"/>
          <w:lang w:eastAsia="ar-SA"/>
        </w:rPr>
      </w:pPr>
      <w:r w:rsidRPr="00637F0F">
        <w:rPr>
          <w:rFonts w:cs="Calibri"/>
          <w:szCs w:val="28"/>
          <w:lang w:eastAsia="ar-SA"/>
        </w:rPr>
        <w:t>В городе Мурманске создаются условия для развития региональной системы оценки качества дошкольного и общего образования. Доля образовательных организаций, реализующих программы дошкольного образования в соответствии с ФГОС составляет 100 %.</w:t>
      </w:r>
    </w:p>
    <w:p w:rsidR="002E35BD" w:rsidRPr="00637F0F" w:rsidRDefault="002E35BD" w:rsidP="002E35BD">
      <w:pPr>
        <w:widowControl w:val="0"/>
        <w:suppressAutoHyphens/>
        <w:autoSpaceDE w:val="0"/>
        <w:ind w:right="-3" w:firstLine="851"/>
        <w:jc w:val="center"/>
        <w:rPr>
          <w:szCs w:val="28"/>
          <w:lang w:eastAsia="ar-SA"/>
        </w:rPr>
      </w:pPr>
      <w:r w:rsidRPr="00637F0F">
        <w:rPr>
          <w:szCs w:val="28"/>
          <w:lang w:eastAsia="ar-SA"/>
        </w:rPr>
        <w:lastRenderedPageBreak/>
        <w:t>4. Обоснование ресурсного обеспечения подпрограммы</w:t>
      </w:r>
    </w:p>
    <w:p w:rsidR="002E35BD" w:rsidRPr="00637F0F" w:rsidRDefault="002E35BD" w:rsidP="002E35BD">
      <w:pPr>
        <w:widowControl w:val="0"/>
        <w:suppressAutoHyphens/>
        <w:autoSpaceDE w:val="0"/>
        <w:ind w:right="-3" w:firstLine="851"/>
        <w:jc w:val="center"/>
        <w:rPr>
          <w:szCs w:val="28"/>
          <w:lang w:eastAsia="ar-SA"/>
        </w:rPr>
      </w:pPr>
    </w:p>
    <w:tbl>
      <w:tblPr>
        <w:tblW w:w="10349" w:type="dxa"/>
        <w:tblInd w:w="-176" w:type="dxa"/>
        <w:tblLayout w:type="fixed"/>
        <w:tblLook w:val="04A0"/>
      </w:tblPr>
      <w:tblGrid>
        <w:gridCol w:w="2269"/>
        <w:gridCol w:w="1276"/>
        <w:gridCol w:w="1134"/>
        <w:gridCol w:w="1134"/>
        <w:gridCol w:w="1134"/>
        <w:gridCol w:w="1134"/>
        <w:gridCol w:w="1134"/>
        <w:gridCol w:w="1134"/>
      </w:tblGrid>
      <w:tr w:rsidR="002E35BD" w:rsidRPr="00637F0F" w:rsidTr="0039357C">
        <w:trPr>
          <w:trHeight w:val="2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В том числе по годам реализации, тыс. руб.</w:t>
            </w:r>
          </w:p>
        </w:tc>
      </w:tr>
      <w:tr w:rsidR="002E35BD" w:rsidRPr="00637F0F" w:rsidTr="0039357C">
        <w:trPr>
          <w:trHeight w:val="2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35BD" w:rsidRPr="00637F0F" w:rsidRDefault="002E35BD" w:rsidP="0039357C">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2014 год</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2015 год</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2016 год</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2017 год</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2018 год</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2019 год</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8</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1 593 602,0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207 429,0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226 726,2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350 172,0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308 122,6</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252 155,0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248 997,2</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в том числе за счет</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xml:space="preserve">средств бюджета муниципального образования город Мурманск </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1 558 971,9</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202 029,1</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204 262,7</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343 405,3</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308 122,6</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252 155,0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248 997,2</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21 450,0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2 500,0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18 950,0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средств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13 180,1</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2 899,9</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3 513,5</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6 766,7</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в том числе по заказчикам:</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комитет по образованию администрации города Мурманска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1 150 541,3</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166 603,8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165 669,8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310 772,5</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245 388,8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131 053,2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131 053,2</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в т.ч. средств бюджета муниципального образования город Мурманск</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1 134 861,2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161 203,9</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162 156,3</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304 005,8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245 388,8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131 053,2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131 053,2</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2 500,0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2 500,0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средств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13 180,1</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2 899,9</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3 513,5</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6 766,7</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в т.ч. инвестиции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 </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комитет градостроительства  и территориального развития администрации  города Мурманска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443 060,7</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40 825,2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61 056,4</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39 399,5</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62 733,8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121 101,8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117 944,0</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в т.ч. средств бюджета муниципального образования город Мурманск</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424 110,7</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40 825,2</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42 106,4</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39 399,5</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62 733,8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121 101,8</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117 944,0</w:t>
            </w:r>
          </w:p>
        </w:tc>
      </w:tr>
      <w:tr w:rsidR="002E35BD" w:rsidRPr="00637F0F" w:rsidTr="0039357C">
        <w:trPr>
          <w:trHeight w:val="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E35BD" w:rsidRPr="00637F0F" w:rsidRDefault="002E35BD" w:rsidP="0039357C">
            <w:pPr>
              <w:rPr>
                <w:color w:val="000000"/>
                <w:sz w:val="22"/>
                <w:szCs w:val="22"/>
              </w:rPr>
            </w:pPr>
            <w:r w:rsidRPr="00637F0F">
              <w:rPr>
                <w:color w:val="000000"/>
                <w:sz w:val="22"/>
                <w:szCs w:val="22"/>
              </w:rPr>
              <w:t>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18 950,0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18 950,0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E35BD" w:rsidRPr="00637F0F" w:rsidRDefault="002E35BD" w:rsidP="0039357C">
            <w:pPr>
              <w:jc w:val="center"/>
              <w:rPr>
                <w:color w:val="000000"/>
                <w:sz w:val="22"/>
                <w:szCs w:val="22"/>
              </w:rPr>
            </w:pPr>
            <w:r w:rsidRPr="00637F0F">
              <w:rPr>
                <w:color w:val="000000"/>
                <w:sz w:val="22"/>
                <w:szCs w:val="22"/>
              </w:rPr>
              <w:t>0,0</w:t>
            </w:r>
          </w:p>
        </w:tc>
      </w:tr>
    </w:tbl>
    <w:p w:rsidR="002E35BD" w:rsidRPr="00637F0F" w:rsidRDefault="002E35BD" w:rsidP="002E35BD">
      <w:pPr>
        <w:widowControl w:val="0"/>
        <w:suppressAutoHyphens/>
        <w:autoSpaceDE w:val="0"/>
        <w:jc w:val="center"/>
        <w:rPr>
          <w:color w:val="000000"/>
          <w:sz w:val="24"/>
          <w:szCs w:val="28"/>
          <w:lang w:eastAsia="ar-SA"/>
        </w:rPr>
      </w:pPr>
    </w:p>
    <w:p w:rsidR="002E35BD" w:rsidRPr="00CB7011" w:rsidRDefault="002E35BD" w:rsidP="002E35BD">
      <w:pPr>
        <w:pageBreakBefore/>
        <w:widowControl w:val="0"/>
        <w:suppressAutoHyphens/>
        <w:autoSpaceDE w:val="0"/>
        <w:ind w:right="-6" w:firstLine="567"/>
        <w:jc w:val="center"/>
        <w:rPr>
          <w:rFonts w:cs="Calibri"/>
          <w:szCs w:val="28"/>
          <w:lang w:eastAsia="ar-SA"/>
        </w:rPr>
      </w:pPr>
      <w:r w:rsidRPr="00CB7011">
        <w:rPr>
          <w:rFonts w:cs="Calibri"/>
          <w:szCs w:val="28"/>
          <w:lang w:eastAsia="ar-SA"/>
        </w:rPr>
        <w:lastRenderedPageBreak/>
        <w:t>5. Механизм реализации подпрограммы</w:t>
      </w:r>
    </w:p>
    <w:p w:rsidR="002E35BD" w:rsidRPr="00CB7011" w:rsidRDefault="002E35BD" w:rsidP="002E35BD">
      <w:pPr>
        <w:widowControl w:val="0"/>
        <w:suppressAutoHyphens/>
        <w:autoSpaceDE w:val="0"/>
        <w:ind w:right="-3" w:firstLine="567"/>
        <w:jc w:val="center"/>
        <w:rPr>
          <w:rFonts w:cs="Calibri"/>
          <w:sz w:val="24"/>
          <w:szCs w:val="28"/>
          <w:lang w:eastAsia="ar-SA"/>
        </w:rPr>
      </w:pP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xml:space="preserve">Комитет по образованию администрации города Мурманска является организатором выполнения подпрограммы и осуществляет оперативный </w:t>
      </w:r>
      <w:proofErr w:type="gramStart"/>
      <w:r w:rsidRPr="00CB7011">
        <w:rPr>
          <w:rFonts w:cs="Calibri"/>
          <w:szCs w:val="28"/>
          <w:lang w:eastAsia="ar-SA"/>
        </w:rPr>
        <w:t>контроль за</w:t>
      </w:r>
      <w:proofErr w:type="gramEnd"/>
      <w:r w:rsidRPr="00CB7011">
        <w:rPr>
          <w:rFonts w:cs="Calibri"/>
          <w:szCs w:val="28"/>
          <w:lang w:eastAsia="ar-SA"/>
        </w:rPr>
        <w:t xml:space="preserve"> ходом ее реализации.</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Основные исполнители и участники мероприятий подпрограммы:</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комитет по образованию администрации города Мурманска;</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муниципальные образовательные учреждения;</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ГИМЦ РО;</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комитет градостроительства и территориального развития администрации города Мурманска;</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Мурманское муниципальное казенное учреждение «Управление капитального строительства».</w:t>
      </w:r>
    </w:p>
    <w:p w:rsidR="002E35BD" w:rsidRPr="00CB7011" w:rsidRDefault="002E35BD" w:rsidP="002E35BD">
      <w:pPr>
        <w:widowControl w:val="0"/>
        <w:suppressAutoHyphens/>
        <w:autoSpaceDE w:val="0"/>
        <w:ind w:right="-3" w:firstLine="567"/>
        <w:jc w:val="both"/>
        <w:rPr>
          <w:rFonts w:cs="Calibri"/>
          <w:szCs w:val="28"/>
          <w:lang w:eastAsia="ar-SA"/>
        </w:rPr>
      </w:pPr>
      <w:proofErr w:type="gramStart"/>
      <w:r w:rsidRPr="00CB7011">
        <w:rPr>
          <w:rFonts w:cs="Calibri"/>
          <w:szCs w:val="28"/>
          <w:lang w:eastAsia="ar-SA"/>
        </w:rPr>
        <w:t xml:space="preserve">По итогам работы заказчиком заказчику-координатору муниципальной программы города Мурманска «Развитие образования» на 2014 – 2019 годы направляется отчет установленной формы в соответствии с Порядком разработки, реализации и оценки эффективности муниципальных программ города Мурманска, в срок до 10 числа месяца, следующего за 1 полугодием и 9 месяцами текущего года, с приложением пояснительной записки. </w:t>
      </w:r>
      <w:proofErr w:type="gramEnd"/>
    </w:p>
    <w:p w:rsidR="002E35BD" w:rsidRPr="00CB7011" w:rsidRDefault="002E35BD" w:rsidP="002E35BD">
      <w:pPr>
        <w:widowControl w:val="0"/>
        <w:suppressAutoHyphens/>
        <w:autoSpaceDE w:val="0"/>
        <w:ind w:right="-3" w:firstLine="567"/>
        <w:jc w:val="both"/>
        <w:rPr>
          <w:rFonts w:cs="Calibri"/>
          <w:szCs w:val="28"/>
          <w:lang w:eastAsia="ar-SA"/>
        </w:rPr>
      </w:pPr>
      <w:proofErr w:type="gramStart"/>
      <w:r w:rsidRPr="00CB7011">
        <w:rPr>
          <w:rFonts w:cs="Calibri"/>
          <w:szCs w:val="28"/>
          <w:lang w:eastAsia="ar-SA"/>
        </w:rPr>
        <w:t xml:space="preserve">Заказчиком заказчику-координатору муниципальной программы города Мурманска «Развитие образования» на 2014 – 2019 годы ежегодно направляется годовой отчет установленной формы в соответствии с Порядком разработки, реализации и оценки эффективности муниципальных программ города Мурманска, в срок до 20 января года, следующего за отчетным, с приложением пояснительной записки. </w:t>
      </w:r>
      <w:proofErr w:type="gramEnd"/>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своевременное исполнение, а также за рациональное использование выделяемых на их реализацию средств.</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 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2E35BD" w:rsidRPr="00CB7011" w:rsidRDefault="002E35BD" w:rsidP="002E35BD">
      <w:pPr>
        <w:widowControl w:val="0"/>
        <w:suppressAutoHyphens/>
        <w:autoSpaceDE w:val="0"/>
        <w:ind w:right="-3" w:firstLine="567"/>
        <w:jc w:val="both"/>
        <w:rPr>
          <w:rFonts w:cs="Calibri"/>
          <w:szCs w:val="28"/>
          <w:lang w:eastAsia="ar-SA"/>
        </w:rPr>
      </w:pPr>
    </w:p>
    <w:p w:rsidR="002E35BD" w:rsidRPr="00CB7011" w:rsidRDefault="002E35BD" w:rsidP="002E35BD">
      <w:pPr>
        <w:pageBreakBefore/>
        <w:widowControl w:val="0"/>
        <w:suppressAutoHyphens/>
        <w:autoSpaceDE w:val="0"/>
        <w:ind w:right="-6" w:firstLine="567"/>
        <w:jc w:val="center"/>
        <w:rPr>
          <w:rFonts w:cs="Calibri"/>
          <w:szCs w:val="28"/>
          <w:lang w:eastAsia="ar-SA"/>
        </w:rPr>
      </w:pPr>
      <w:r w:rsidRPr="00CB7011">
        <w:rPr>
          <w:rFonts w:cs="Calibri"/>
          <w:szCs w:val="28"/>
          <w:lang w:eastAsia="ar-SA"/>
        </w:rPr>
        <w:lastRenderedPageBreak/>
        <w:t>6. Оценка эффективности подпрограммы, рисков ее реализации</w:t>
      </w:r>
    </w:p>
    <w:p w:rsidR="002E35BD" w:rsidRPr="00CB7011" w:rsidRDefault="002E35BD" w:rsidP="002E35BD">
      <w:pPr>
        <w:widowControl w:val="0"/>
        <w:suppressAutoHyphens/>
        <w:autoSpaceDE w:val="0"/>
        <w:ind w:right="-3" w:firstLine="567"/>
        <w:jc w:val="both"/>
        <w:rPr>
          <w:rFonts w:cs="Calibri"/>
          <w:szCs w:val="28"/>
          <w:lang w:eastAsia="ar-SA"/>
        </w:rPr>
      </w:pP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Социально-экономический эффект от реализации подпрограммы определяется ее вкладом в развитие экономики и социальной сферы города.</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Реализация предусмотренных подпрограммой мероприятий обеспечит достижение положительного эффекта по следующим направлениям:</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обеспечение государственных гарантий общедоступности и бесплатности качественного дошкольного, общего и дополнительного образования;</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сокращение разрыва в качестве образования между наиболее успешными и наименее успешными школами;</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увеличение доли обучающихся по программам общего образования, участвующих в олимпиадах и конкурсах различного уровня;</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На реализацию подпрограммы могут повлиять внешние риски, а именно: изменение федерального, областного и муниципального законодательства. Механизм минимизации рисков - оперативное реагирование на изменение законодательства, своевременная корректировка распределения средств.</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Внутренние риски при реализации подпрограммы:</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xml:space="preserve">- при размещении муниципальных заказов согласно </w:t>
      </w:r>
      <w:r w:rsidRPr="00CB7011">
        <w:rPr>
          <w:rFonts w:cs="Calibri"/>
          <w:color w:val="000000"/>
          <w:szCs w:val="28"/>
          <w:lang w:eastAsia="ar-SA"/>
        </w:rPr>
        <w:t xml:space="preserve">Федеральному закону от </w:t>
      </w:r>
      <w:r w:rsidRPr="00CB7011">
        <w:rPr>
          <w:rFonts w:cs="Calibri"/>
          <w:szCs w:val="28"/>
          <w:lang w:eastAsia="ar-SA"/>
        </w:rPr>
        <w:t>05.04.2013 № 44-ФЗ «О контрактной системе в сфере закупок товаров, работ, услуг для обеспечения государственных и муниципальных нужд» часть муниципальных контрактов может быть не заключена в связи с отсутствием претендентов. Проведение повторных процедур приведёт к изменению сроков исполнения программных мероприятий;</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заключение муниципальных контрактов с организациями, которые окажутся неспособными исполнить обязательства по контрактам.</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Механизм минимизации внутренних рисков — своевременное и качественное составление документации для осуществления конкурсных процедур.</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Планирование мероприятий подпрограммы и объемов финансирования приведет к минимуму финансовых, организационных и иных рисков.</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xml:space="preserve">Минимизировать риски при недостаточности средств муниципального бюджета возможно за счет </w:t>
      </w:r>
      <w:proofErr w:type="spellStart"/>
      <w:r w:rsidRPr="00CB7011">
        <w:rPr>
          <w:rFonts w:cs="Calibri"/>
          <w:szCs w:val="28"/>
          <w:lang w:eastAsia="ar-SA"/>
        </w:rPr>
        <w:t>софинансирования</w:t>
      </w:r>
      <w:proofErr w:type="spellEnd"/>
      <w:r w:rsidRPr="00CB7011">
        <w:rPr>
          <w:rFonts w:cs="Calibri"/>
          <w:szCs w:val="28"/>
          <w:lang w:eastAsia="ar-SA"/>
        </w:rPr>
        <w:t xml:space="preserve"> мероприятий путем участия в соответствующих программах и проектах федерального и регионального уровней,  привлечения внебюджетных источников финансирования.</w:t>
      </w:r>
    </w:p>
    <w:p w:rsidR="002E35BD" w:rsidRPr="00CB7011" w:rsidRDefault="002E35BD" w:rsidP="002E35BD">
      <w:pPr>
        <w:widowControl w:val="0"/>
        <w:suppressAutoHyphens/>
        <w:autoSpaceDE w:val="0"/>
        <w:ind w:right="-3" w:firstLine="567"/>
        <w:jc w:val="both"/>
        <w:rPr>
          <w:rFonts w:cs="Calibri"/>
          <w:szCs w:val="28"/>
          <w:lang w:eastAsia="ar-SA"/>
        </w:rPr>
      </w:pPr>
      <w:r w:rsidRPr="00CB7011">
        <w:rPr>
          <w:rFonts w:cs="Calibri"/>
          <w:szCs w:val="28"/>
          <w:lang w:eastAsia="ar-SA"/>
        </w:rPr>
        <w:t xml:space="preserve">Оценка эффективности реализации мероприятий подпрограммы определяется в соответствии с Методикой </w:t>
      </w:r>
      <w:proofErr w:type="gramStart"/>
      <w:r w:rsidRPr="00CB7011">
        <w:rPr>
          <w:rFonts w:cs="Calibri"/>
          <w:szCs w:val="28"/>
          <w:lang w:eastAsia="ar-SA"/>
        </w:rPr>
        <w:t>оценки эффективности реализации муниципальных программ города Мурманска</w:t>
      </w:r>
      <w:proofErr w:type="gramEnd"/>
      <w:r w:rsidRPr="00CB7011">
        <w:rPr>
          <w:rFonts w:cs="Calibri"/>
          <w:szCs w:val="28"/>
          <w:lang w:eastAsia="ar-SA"/>
        </w:rPr>
        <w:t xml:space="preserve">. </w:t>
      </w:r>
    </w:p>
    <w:p w:rsidR="002E35BD" w:rsidRPr="00CB7011" w:rsidRDefault="002E35BD" w:rsidP="002E35BD">
      <w:pPr>
        <w:widowControl w:val="0"/>
        <w:suppressAutoHyphens/>
        <w:autoSpaceDE w:val="0"/>
        <w:ind w:right="-3" w:firstLine="851"/>
        <w:jc w:val="both"/>
        <w:rPr>
          <w:rFonts w:cs="Calibri"/>
          <w:szCs w:val="28"/>
          <w:lang w:eastAsia="ar-SA"/>
        </w:rPr>
      </w:pPr>
    </w:p>
    <w:p w:rsidR="006448BF" w:rsidRDefault="006448BF"/>
    <w:sectPr w:rsidR="006448BF" w:rsidSect="002E35B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Default="00DF77F5" w:rsidP="005F76B7">
    <w:pPr>
      <w:pStyle w:val="aa"/>
      <w:framePr w:wrap="around" w:vAnchor="text" w:hAnchor="margin" w:xAlign="center" w:y="1"/>
      <w:rPr>
        <w:rStyle w:val="ac"/>
        <w:rFonts w:eastAsia="Calibri"/>
      </w:rPr>
    </w:pPr>
    <w:r>
      <w:rPr>
        <w:rStyle w:val="ac"/>
        <w:rFonts w:eastAsia="Calibri"/>
      </w:rPr>
      <w:fldChar w:fldCharType="begin"/>
    </w:r>
    <w:r>
      <w:rPr>
        <w:rStyle w:val="ac"/>
        <w:rFonts w:eastAsia="Calibri"/>
      </w:rPr>
      <w:instrText xml:space="preserve">PAGE  </w:instrText>
    </w:r>
    <w:r>
      <w:rPr>
        <w:rStyle w:val="ac"/>
        <w:rFonts w:eastAsia="Calibri"/>
      </w:rPr>
      <w:fldChar w:fldCharType="end"/>
    </w:r>
  </w:p>
  <w:p w:rsidR="00E501E0" w:rsidRDefault="00DF77F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Pr="00A81AB5" w:rsidRDefault="00DF77F5" w:rsidP="00A81AB5">
    <w:pPr>
      <w:pStyle w:val="aa"/>
      <w:jc w:val="center"/>
    </w:pPr>
    <w:r>
      <w:fldChar w:fldCharType="begin"/>
    </w:r>
    <w:r>
      <w:instrText>PAGE   \* MERGEFORMAT</w:instrText>
    </w:r>
    <w:r>
      <w:fldChar w:fldCharType="separate"/>
    </w:r>
    <w:r>
      <w:rPr>
        <w:noProof/>
      </w:rPr>
      <w:t>11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Default="00DF77F5" w:rsidP="00346220">
    <w:pPr>
      <w:pStyle w:val="aa"/>
      <w:framePr w:wrap="around" w:vAnchor="text" w:hAnchor="margin" w:xAlign="center" w:y="1"/>
      <w:rPr>
        <w:rStyle w:val="ac"/>
        <w:rFonts w:eastAsia="Calibri"/>
      </w:rPr>
    </w:pPr>
    <w:r>
      <w:rPr>
        <w:rStyle w:val="ac"/>
        <w:rFonts w:eastAsia="Calibri"/>
      </w:rPr>
      <w:fldChar w:fldCharType="begin"/>
    </w:r>
    <w:r>
      <w:rPr>
        <w:rStyle w:val="ac"/>
        <w:rFonts w:eastAsia="Calibri"/>
      </w:rPr>
      <w:instrText xml:space="preserve">PAGE  </w:instrText>
    </w:r>
    <w:r>
      <w:rPr>
        <w:rStyle w:val="ac"/>
        <w:rFonts w:eastAsia="Calibri"/>
      </w:rPr>
      <w:fldChar w:fldCharType="end"/>
    </w:r>
  </w:p>
  <w:p w:rsidR="00E501E0" w:rsidRDefault="00DF77F5">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Pr="00BE3F34" w:rsidRDefault="00DF77F5" w:rsidP="00346220">
    <w:pPr>
      <w:pStyle w:val="aa"/>
      <w:jc w:val="center"/>
    </w:pPr>
    <w:r>
      <w:fldChar w:fldCharType="begin"/>
    </w:r>
    <w:r>
      <w:instrText xml:space="preserve">PAGE   \* </w:instrText>
    </w:r>
    <w:r>
      <w:instrText>MERGEFORMAT</w:instrText>
    </w:r>
    <w:r>
      <w:fldChar w:fldCharType="separate"/>
    </w:r>
    <w:r>
      <w:rPr>
        <w:noProof/>
      </w:rPr>
      <w:t>42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13E"/>
    <w:multiLevelType w:val="hybridMultilevel"/>
    <w:tmpl w:val="6026F5EA"/>
    <w:lvl w:ilvl="0" w:tplc="3E1AFE40">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
    <w:nsid w:val="011F394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nsid w:val="0C4D04C9"/>
    <w:multiLevelType w:val="hybridMultilevel"/>
    <w:tmpl w:val="A90477AE"/>
    <w:lvl w:ilvl="0" w:tplc="12161850">
      <w:start w:val="1"/>
      <w:numFmt w:val="bullet"/>
      <w:lvlText w:val=""/>
      <w:lvlJc w:val="left"/>
      <w:pPr>
        <w:tabs>
          <w:tab w:val="num" w:pos="851"/>
        </w:tabs>
        <w:ind w:left="851"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1D2E5B"/>
    <w:multiLevelType w:val="hybridMultilevel"/>
    <w:tmpl w:val="3C365A26"/>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B3D6F"/>
    <w:multiLevelType w:val="hybridMultilevel"/>
    <w:tmpl w:val="1E5AC2EA"/>
    <w:lvl w:ilvl="0" w:tplc="F5B243A4">
      <w:start w:val="3"/>
      <w:numFmt w:val="decimal"/>
      <w:lvlText w:val="%1."/>
      <w:lvlJc w:val="left"/>
      <w:pPr>
        <w:tabs>
          <w:tab w:val="num" w:pos="2490"/>
        </w:tabs>
        <w:ind w:left="2490" w:hanging="360"/>
      </w:pPr>
      <w:rPr>
        <w:rFonts w:hint="default"/>
      </w:rPr>
    </w:lvl>
    <w:lvl w:ilvl="1" w:tplc="04190019">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5">
    <w:nsid w:val="12CB2AF6"/>
    <w:multiLevelType w:val="hybridMultilevel"/>
    <w:tmpl w:val="20664C4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nsid w:val="21CA057E"/>
    <w:multiLevelType w:val="hybridMultilevel"/>
    <w:tmpl w:val="B574C0F6"/>
    <w:lvl w:ilvl="0" w:tplc="D45C6BAA">
      <w:start w:val="1"/>
      <w:numFmt w:val="decimal"/>
      <w:suff w:val="space"/>
      <w:lvlText w:val="%1."/>
      <w:lvlJc w:val="left"/>
      <w:pPr>
        <w:ind w:left="0" w:firstLine="567"/>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21D6FC0"/>
    <w:multiLevelType w:val="hybridMultilevel"/>
    <w:tmpl w:val="6F021410"/>
    <w:lvl w:ilvl="0" w:tplc="F5B243A4">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
    <w:nsid w:val="22681B64"/>
    <w:multiLevelType w:val="hybridMultilevel"/>
    <w:tmpl w:val="8B6AC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287E26"/>
    <w:multiLevelType w:val="hybridMultilevel"/>
    <w:tmpl w:val="6EBC9B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4510368"/>
    <w:multiLevelType w:val="multilevel"/>
    <w:tmpl w:val="6F966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2B5217D7"/>
    <w:multiLevelType w:val="hybridMultilevel"/>
    <w:tmpl w:val="74AE9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5F210C"/>
    <w:multiLevelType w:val="multilevel"/>
    <w:tmpl w:val="259E65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3A4AFE"/>
    <w:multiLevelType w:val="hybridMultilevel"/>
    <w:tmpl w:val="6E60F440"/>
    <w:lvl w:ilvl="0" w:tplc="F942007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98B4B41"/>
    <w:multiLevelType w:val="hybridMultilevel"/>
    <w:tmpl w:val="678CF8D2"/>
    <w:lvl w:ilvl="0" w:tplc="A2900E72">
      <w:start w:val="3"/>
      <w:numFmt w:val="bullet"/>
      <w:lvlText w:val="–"/>
      <w:lvlJc w:val="left"/>
      <w:pPr>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F5FBB"/>
    <w:multiLevelType w:val="multilevel"/>
    <w:tmpl w:val="501A6C1A"/>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6">
    <w:nsid w:val="448311CF"/>
    <w:multiLevelType w:val="multilevel"/>
    <w:tmpl w:val="EBE67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7">
    <w:nsid w:val="45050C78"/>
    <w:multiLevelType w:val="hybridMultilevel"/>
    <w:tmpl w:val="05282190"/>
    <w:lvl w:ilvl="0" w:tplc="12161850">
      <w:start w:val="1"/>
      <w:numFmt w:val="bullet"/>
      <w:lvlText w:val=""/>
      <w:lvlJc w:val="left"/>
      <w:pPr>
        <w:tabs>
          <w:tab w:val="num" w:pos="284"/>
        </w:tabs>
        <w:ind w:left="284"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2703F9"/>
    <w:multiLevelType w:val="hybridMultilevel"/>
    <w:tmpl w:val="3134FDFE"/>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6052CB"/>
    <w:multiLevelType w:val="hybridMultilevel"/>
    <w:tmpl w:val="87C877D8"/>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9772F29"/>
    <w:multiLevelType w:val="hybridMultilevel"/>
    <w:tmpl w:val="F1FCE436"/>
    <w:lvl w:ilvl="0" w:tplc="89D65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AD70B1"/>
    <w:multiLevelType w:val="multilevel"/>
    <w:tmpl w:val="5F747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571" w:hanging="720"/>
      </w:pPr>
      <w:rPr>
        <w:rFonts w:hint="default"/>
        <w:sz w:val="28"/>
        <w:szCs w:val="28"/>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4D9D3597"/>
    <w:multiLevelType w:val="multilevel"/>
    <w:tmpl w:val="415CEF4A"/>
    <w:lvl w:ilvl="0">
      <w:start w:val="1"/>
      <w:numFmt w:val="lowerLetter"/>
      <w:lvlText w:val="%1."/>
      <w:lvlJc w:val="left"/>
      <w:pPr>
        <w:tabs>
          <w:tab w:val="num" w:pos="2220"/>
        </w:tabs>
        <w:ind w:left="2220" w:hanging="360"/>
      </w:p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23">
    <w:nsid w:val="56345442"/>
    <w:multiLevelType w:val="multilevel"/>
    <w:tmpl w:val="E81AD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7B2095E"/>
    <w:multiLevelType w:val="hybridMultilevel"/>
    <w:tmpl w:val="FBF4756A"/>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6E30B9"/>
    <w:multiLevelType w:val="hybridMultilevel"/>
    <w:tmpl w:val="F4D4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F7B54"/>
    <w:multiLevelType w:val="hybridMultilevel"/>
    <w:tmpl w:val="735C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62D57"/>
    <w:multiLevelType w:val="multilevel"/>
    <w:tmpl w:val="8EA0119A"/>
    <w:lvl w:ilvl="0">
      <w:start w:val="1"/>
      <w:numFmt w:val="decimal"/>
      <w:lvlText w:val="%1."/>
      <w:lvlJc w:val="left"/>
      <w:pPr>
        <w:tabs>
          <w:tab w:val="num" w:pos="1800"/>
        </w:tabs>
        <w:ind w:left="1800" w:hanging="360"/>
      </w:pPr>
      <w:rPr>
        <w:rFonts w:hint="default"/>
      </w:rPr>
    </w:lvl>
    <w:lvl w:ilvl="1">
      <w:start w:val="1"/>
      <w:numFmt w:val="decimal"/>
      <w:lvlRestart w:val="0"/>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8">
    <w:nsid w:val="76C11C21"/>
    <w:multiLevelType w:val="hybridMultilevel"/>
    <w:tmpl w:val="8F6A43CE"/>
    <w:lvl w:ilvl="0" w:tplc="274AAB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7F3B5E98"/>
    <w:multiLevelType w:val="hybridMultilevel"/>
    <w:tmpl w:val="9086C8F8"/>
    <w:lvl w:ilvl="0" w:tplc="FFFFFFFF">
      <w:start w:val="3"/>
      <w:numFmt w:val="bullet"/>
      <w:lvlText w:val="–"/>
      <w:lvlJc w:val="left"/>
      <w:pPr>
        <w:tabs>
          <w:tab w:val="num" w:pos="576"/>
        </w:tabs>
        <w:ind w:left="576" w:hanging="360"/>
      </w:pPr>
      <w:rPr>
        <w:rFonts w:ascii="Times New Roman" w:eastAsia="Times New Roman" w:hAnsi="Times New Roman" w:hint="default"/>
      </w:rPr>
    </w:lvl>
    <w:lvl w:ilvl="1" w:tplc="FFFFFFFF">
      <w:start w:val="1"/>
      <w:numFmt w:val="bullet"/>
      <w:lvlText w:val="o"/>
      <w:lvlJc w:val="left"/>
      <w:pPr>
        <w:tabs>
          <w:tab w:val="num" w:pos="1296"/>
        </w:tabs>
        <w:ind w:left="1296" w:hanging="360"/>
      </w:pPr>
      <w:rPr>
        <w:rFonts w:ascii="Courier New" w:hAnsi="Courier New" w:hint="default"/>
      </w:rPr>
    </w:lvl>
    <w:lvl w:ilvl="2" w:tplc="FFFFFFFF">
      <w:start w:val="1"/>
      <w:numFmt w:val="bullet"/>
      <w:lvlText w:val=""/>
      <w:lvlJc w:val="left"/>
      <w:pPr>
        <w:tabs>
          <w:tab w:val="num" w:pos="2016"/>
        </w:tabs>
        <w:ind w:left="2016" w:hanging="360"/>
      </w:pPr>
      <w:rPr>
        <w:rFonts w:ascii="Wingdings" w:hAnsi="Wingdings" w:hint="default"/>
      </w:rPr>
    </w:lvl>
    <w:lvl w:ilvl="3" w:tplc="FFFFFFFF">
      <w:start w:val="1"/>
      <w:numFmt w:val="bullet"/>
      <w:lvlText w:val=""/>
      <w:lvlJc w:val="left"/>
      <w:pPr>
        <w:tabs>
          <w:tab w:val="num" w:pos="2736"/>
        </w:tabs>
        <w:ind w:left="2736" w:hanging="360"/>
      </w:pPr>
      <w:rPr>
        <w:rFonts w:ascii="Symbol" w:hAnsi="Symbol" w:hint="default"/>
      </w:rPr>
    </w:lvl>
    <w:lvl w:ilvl="4" w:tplc="FFFFFFFF">
      <w:start w:val="1"/>
      <w:numFmt w:val="bullet"/>
      <w:lvlText w:val="o"/>
      <w:lvlJc w:val="left"/>
      <w:pPr>
        <w:tabs>
          <w:tab w:val="num" w:pos="3456"/>
        </w:tabs>
        <w:ind w:left="3456" w:hanging="360"/>
      </w:pPr>
      <w:rPr>
        <w:rFonts w:ascii="Courier New" w:hAnsi="Courier New" w:hint="default"/>
      </w:rPr>
    </w:lvl>
    <w:lvl w:ilvl="5" w:tplc="FFFFFFFF">
      <w:start w:val="1"/>
      <w:numFmt w:val="bullet"/>
      <w:lvlText w:val=""/>
      <w:lvlJc w:val="left"/>
      <w:pPr>
        <w:tabs>
          <w:tab w:val="num" w:pos="4176"/>
        </w:tabs>
        <w:ind w:left="4176" w:hanging="360"/>
      </w:pPr>
      <w:rPr>
        <w:rFonts w:ascii="Wingdings" w:hAnsi="Wingdings" w:hint="default"/>
      </w:rPr>
    </w:lvl>
    <w:lvl w:ilvl="6" w:tplc="FFFFFFFF">
      <w:start w:val="1"/>
      <w:numFmt w:val="bullet"/>
      <w:lvlText w:val=""/>
      <w:lvlJc w:val="left"/>
      <w:pPr>
        <w:tabs>
          <w:tab w:val="num" w:pos="4896"/>
        </w:tabs>
        <w:ind w:left="4896" w:hanging="360"/>
      </w:pPr>
      <w:rPr>
        <w:rFonts w:ascii="Symbol" w:hAnsi="Symbol" w:hint="default"/>
      </w:rPr>
    </w:lvl>
    <w:lvl w:ilvl="7" w:tplc="FFFFFFFF">
      <w:start w:val="1"/>
      <w:numFmt w:val="bullet"/>
      <w:lvlText w:val="o"/>
      <w:lvlJc w:val="left"/>
      <w:pPr>
        <w:tabs>
          <w:tab w:val="num" w:pos="5616"/>
        </w:tabs>
        <w:ind w:left="5616" w:hanging="360"/>
      </w:pPr>
      <w:rPr>
        <w:rFonts w:ascii="Courier New" w:hAnsi="Courier New" w:hint="default"/>
      </w:rPr>
    </w:lvl>
    <w:lvl w:ilvl="8" w:tplc="FFFFFFFF">
      <w:start w:val="1"/>
      <w:numFmt w:val="bullet"/>
      <w:lvlText w:val=""/>
      <w:lvlJc w:val="left"/>
      <w:pPr>
        <w:tabs>
          <w:tab w:val="num" w:pos="6336"/>
        </w:tabs>
        <w:ind w:left="6336"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23"/>
  </w:num>
  <w:num w:numId="6">
    <w:abstractNumId w:val="16"/>
  </w:num>
  <w:num w:numId="7">
    <w:abstractNumId w:val="7"/>
  </w:num>
  <w:num w:numId="8">
    <w:abstractNumId w:val="4"/>
  </w:num>
  <w:num w:numId="9">
    <w:abstractNumId w:val="10"/>
  </w:num>
  <w:num w:numId="10">
    <w:abstractNumId w:val="19"/>
  </w:num>
  <w:num w:numId="11">
    <w:abstractNumId w:val="0"/>
  </w:num>
  <w:num w:numId="12">
    <w:abstractNumId w:val="2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
  </w:num>
  <w:num w:numId="18">
    <w:abstractNumId w:val="29"/>
  </w:num>
  <w:num w:numId="19">
    <w:abstractNumId w:val="6"/>
  </w:num>
  <w:num w:numId="20">
    <w:abstractNumId w:val="9"/>
  </w:num>
  <w:num w:numId="21">
    <w:abstractNumId w:val="21"/>
  </w:num>
  <w:num w:numId="22">
    <w:abstractNumId w:val="8"/>
  </w:num>
  <w:num w:numId="23">
    <w:abstractNumId w:val="18"/>
  </w:num>
  <w:num w:numId="24">
    <w:abstractNumId w:val="13"/>
  </w:num>
  <w:num w:numId="25">
    <w:abstractNumId w:val="1"/>
    <w:lvlOverride w:ilvl="0">
      <w:startOverride w:val="1"/>
    </w:lvlOverride>
  </w:num>
  <w:num w:numId="26">
    <w:abstractNumId w:val="2"/>
  </w:num>
  <w:num w:numId="27">
    <w:abstractNumId w:val="24"/>
  </w:num>
  <w:num w:numId="28">
    <w:abstractNumId w:val="3"/>
  </w:num>
  <w:num w:numId="29">
    <w:abstractNumId w:val="14"/>
  </w:num>
  <w:num w:numId="30">
    <w:abstractNumId w:val="11"/>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5BD"/>
    <w:rsid w:val="000A05F1"/>
    <w:rsid w:val="00220582"/>
    <w:rsid w:val="002E35BD"/>
    <w:rsid w:val="00375D23"/>
    <w:rsid w:val="003B7B75"/>
    <w:rsid w:val="003E3C36"/>
    <w:rsid w:val="004D05C1"/>
    <w:rsid w:val="006448BF"/>
    <w:rsid w:val="006C79EC"/>
    <w:rsid w:val="00893CF1"/>
    <w:rsid w:val="009526BE"/>
    <w:rsid w:val="009B7133"/>
    <w:rsid w:val="00AD6C49"/>
    <w:rsid w:val="00B340FB"/>
    <w:rsid w:val="00D07A0D"/>
    <w:rsid w:val="00DD69C6"/>
    <w:rsid w:val="00DF77F5"/>
    <w:rsid w:val="00E02957"/>
    <w:rsid w:val="00E36285"/>
    <w:rsid w:val="00E41790"/>
    <w:rsid w:val="00F61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E35BD"/>
    <w:pPr>
      <w:keepNext/>
      <w:ind w:right="-521" w:hanging="567"/>
      <w:jc w:val="both"/>
      <w:outlineLvl w:val="0"/>
    </w:pPr>
    <w:rPr>
      <w:b/>
      <w:sz w:val="24"/>
    </w:rPr>
  </w:style>
  <w:style w:type="paragraph" w:styleId="2">
    <w:name w:val="heading 2"/>
    <w:basedOn w:val="a"/>
    <w:next w:val="a"/>
    <w:link w:val="20"/>
    <w:qFormat/>
    <w:rsid w:val="002E35BD"/>
    <w:pPr>
      <w:keepNext/>
      <w:ind w:right="-521" w:hanging="567"/>
      <w:jc w:val="both"/>
      <w:outlineLvl w:val="1"/>
    </w:pPr>
    <w:rPr>
      <w:b/>
    </w:rPr>
  </w:style>
  <w:style w:type="paragraph" w:styleId="3">
    <w:name w:val="heading 3"/>
    <w:basedOn w:val="a"/>
    <w:next w:val="a"/>
    <w:link w:val="30"/>
    <w:qFormat/>
    <w:rsid w:val="002E35BD"/>
    <w:pPr>
      <w:keepNext/>
      <w:ind w:right="-521"/>
      <w:jc w:val="both"/>
      <w:outlineLvl w:val="2"/>
    </w:pPr>
    <w:rPr>
      <w:b/>
    </w:rPr>
  </w:style>
  <w:style w:type="paragraph" w:styleId="4">
    <w:name w:val="heading 4"/>
    <w:basedOn w:val="a"/>
    <w:next w:val="a"/>
    <w:link w:val="40"/>
    <w:qFormat/>
    <w:rsid w:val="002E35BD"/>
    <w:pPr>
      <w:keepNext/>
      <w:suppressAutoHyphens/>
      <w:autoSpaceDE w:val="0"/>
      <w:autoSpaceDN w:val="0"/>
      <w:adjustRightInd w:val="0"/>
      <w:spacing w:after="266"/>
      <w:jc w:val="center"/>
      <w:outlineLvl w:val="3"/>
    </w:pPr>
    <w:rPr>
      <w:b/>
      <w:sz w:val="24"/>
    </w:rPr>
  </w:style>
  <w:style w:type="paragraph" w:styleId="5">
    <w:name w:val="heading 5"/>
    <w:basedOn w:val="a"/>
    <w:next w:val="a"/>
    <w:link w:val="50"/>
    <w:qFormat/>
    <w:rsid w:val="002E35BD"/>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205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22058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rsid w:val="002E35BD"/>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2E35B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E35B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E35B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E35BD"/>
    <w:rPr>
      <w:rFonts w:ascii="Times New Roman" w:eastAsia="Times New Roman" w:hAnsi="Times New Roman" w:cs="Times New Roman"/>
      <w:b/>
      <w:sz w:val="32"/>
      <w:szCs w:val="20"/>
      <w:lang w:eastAsia="ru-RU"/>
    </w:rPr>
  </w:style>
  <w:style w:type="character" w:styleId="a5">
    <w:name w:val="Hyperlink"/>
    <w:uiPriority w:val="99"/>
    <w:rsid w:val="002E35BD"/>
    <w:rPr>
      <w:color w:val="0000FF"/>
      <w:u w:val="single"/>
    </w:rPr>
  </w:style>
  <w:style w:type="paragraph" w:customStyle="1" w:styleId="FR1">
    <w:name w:val="FR1"/>
    <w:rsid w:val="002E35BD"/>
    <w:pPr>
      <w:widowControl w:val="0"/>
      <w:spacing w:before="180" w:after="0" w:line="320" w:lineRule="auto"/>
      <w:jc w:val="center"/>
    </w:pPr>
    <w:rPr>
      <w:rFonts w:ascii="Times New Roman" w:eastAsia="Times New Roman" w:hAnsi="Times New Roman" w:cs="Times New Roman"/>
      <w:snapToGrid w:val="0"/>
      <w:sz w:val="18"/>
      <w:szCs w:val="20"/>
      <w:lang w:eastAsia="ru-RU"/>
    </w:rPr>
  </w:style>
  <w:style w:type="paragraph" w:customStyle="1" w:styleId="a6">
    <w:name w:val="Знак Знак Знак"/>
    <w:basedOn w:val="a"/>
    <w:rsid w:val="002E35BD"/>
    <w:pPr>
      <w:spacing w:after="160" w:line="240" w:lineRule="exact"/>
    </w:pPr>
    <w:rPr>
      <w:rFonts w:ascii="Verdana" w:hAnsi="Verdana"/>
      <w:sz w:val="20"/>
      <w:lang w:val="en-US" w:eastAsia="en-US"/>
    </w:rPr>
  </w:style>
  <w:style w:type="paragraph" w:customStyle="1" w:styleId="a7">
    <w:name w:val="Знак"/>
    <w:basedOn w:val="a"/>
    <w:rsid w:val="002E35BD"/>
    <w:rPr>
      <w:rFonts w:ascii="Verdana" w:hAnsi="Verdana" w:cs="Verdana"/>
      <w:sz w:val="20"/>
      <w:lang w:val="en-US" w:eastAsia="en-US"/>
    </w:rPr>
  </w:style>
  <w:style w:type="paragraph" w:styleId="a8">
    <w:name w:val="Balloon Text"/>
    <w:basedOn w:val="a"/>
    <w:link w:val="a9"/>
    <w:rsid w:val="002E35BD"/>
    <w:rPr>
      <w:rFonts w:ascii="Tahoma" w:hAnsi="Tahoma"/>
      <w:sz w:val="16"/>
      <w:szCs w:val="16"/>
    </w:rPr>
  </w:style>
  <w:style w:type="character" w:customStyle="1" w:styleId="a9">
    <w:name w:val="Текст выноски Знак"/>
    <w:basedOn w:val="a0"/>
    <w:link w:val="a8"/>
    <w:rsid w:val="002E35BD"/>
    <w:rPr>
      <w:rFonts w:ascii="Tahoma" w:eastAsia="Times New Roman" w:hAnsi="Tahoma" w:cs="Times New Roman"/>
      <w:sz w:val="16"/>
      <w:szCs w:val="16"/>
      <w:lang w:eastAsia="ru-RU"/>
    </w:rPr>
  </w:style>
  <w:style w:type="paragraph" w:styleId="aa">
    <w:name w:val="header"/>
    <w:basedOn w:val="a"/>
    <w:link w:val="ab"/>
    <w:uiPriority w:val="99"/>
    <w:rsid w:val="002E35BD"/>
    <w:pPr>
      <w:tabs>
        <w:tab w:val="center" w:pos="4677"/>
        <w:tab w:val="right" w:pos="9355"/>
      </w:tabs>
    </w:pPr>
  </w:style>
  <w:style w:type="character" w:customStyle="1" w:styleId="ab">
    <w:name w:val="Верхний колонтитул Знак"/>
    <w:basedOn w:val="a0"/>
    <w:link w:val="aa"/>
    <w:uiPriority w:val="99"/>
    <w:rsid w:val="002E35BD"/>
    <w:rPr>
      <w:rFonts w:ascii="Times New Roman" w:eastAsia="Times New Roman" w:hAnsi="Times New Roman" w:cs="Times New Roman"/>
      <w:sz w:val="28"/>
      <w:szCs w:val="20"/>
      <w:lang w:eastAsia="ru-RU"/>
    </w:rPr>
  </w:style>
  <w:style w:type="character" w:styleId="ac">
    <w:name w:val="page number"/>
    <w:basedOn w:val="a0"/>
    <w:rsid w:val="002E35BD"/>
  </w:style>
  <w:style w:type="table" w:styleId="ad">
    <w:name w:val="Table Grid"/>
    <w:basedOn w:val="a1"/>
    <w:uiPriority w:val="59"/>
    <w:rsid w:val="002E35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2E35BD"/>
    <w:pPr>
      <w:widowControl w:val="0"/>
      <w:autoSpaceDE w:val="0"/>
      <w:autoSpaceDN w:val="0"/>
      <w:adjustRightInd w:val="0"/>
      <w:spacing w:line="509" w:lineRule="exact"/>
      <w:jc w:val="center"/>
    </w:pPr>
    <w:rPr>
      <w:sz w:val="24"/>
      <w:szCs w:val="24"/>
    </w:rPr>
  </w:style>
  <w:style w:type="paragraph" w:customStyle="1" w:styleId="Style3">
    <w:name w:val="Style3"/>
    <w:basedOn w:val="a"/>
    <w:rsid w:val="002E35BD"/>
    <w:pPr>
      <w:widowControl w:val="0"/>
      <w:autoSpaceDE w:val="0"/>
      <w:autoSpaceDN w:val="0"/>
      <w:adjustRightInd w:val="0"/>
    </w:pPr>
    <w:rPr>
      <w:sz w:val="24"/>
      <w:szCs w:val="24"/>
    </w:rPr>
  </w:style>
  <w:style w:type="character" w:customStyle="1" w:styleId="FontStyle31">
    <w:name w:val="Font Style31"/>
    <w:rsid w:val="002E35BD"/>
    <w:rPr>
      <w:rFonts w:ascii="Times New Roman" w:hAnsi="Times New Roman" w:cs="Times New Roman"/>
      <w:b/>
      <w:bCs/>
      <w:sz w:val="44"/>
      <w:szCs w:val="44"/>
    </w:rPr>
  </w:style>
  <w:style w:type="paragraph" w:customStyle="1" w:styleId="ConsPlusNormal">
    <w:name w:val="ConsPlusNormal"/>
    <w:link w:val="ConsPlusNormal0"/>
    <w:rsid w:val="002E35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2E35BD"/>
    <w:pPr>
      <w:spacing w:line="360" w:lineRule="auto"/>
      <w:ind w:firstLine="1077"/>
      <w:jc w:val="both"/>
    </w:pPr>
    <w:rPr>
      <w:szCs w:val="28"/>
    </w:rPr>
  </w:style>
  <w:style w:type="character" w:customStyle="1" w:styleId="32">
    <w:name w:val="Основной текст с отступом 3 Знак"/>
    <w:basedOn w:val="a0"/>
    <w:link w:val="31"/>
    <w:rsid w:val="002E35BD"/>
    <w:rPr>
      <w:rFonts w:ascii="Times New Roman" w:eastAsia="Times New Roman" w:hAnsi="Times New Roman" w:cs="Times New Roman"/>
      <w:sz w:val="28"/>
      <w:szCs w:val="28"/>
      <w:lang w:eastAsia="ru-RU"/>
    </w:rPr>
  </w:style>
  <w:style w:type="paragraph" w:customStyle="1" w:styleId="Style5">
    <w:name w:val="Style5"/>
    <w:basedOn w:val="a"/>
    <w:rsid w:val="002E35BD"/>
    <w:pPr>
      <w:widowControl w:val="0"/>
      <w:autoSpaceDE w:val="0"/>
      <w:autoSpaceDN w:val="0"/>
      <w:adjustRightInd w:val="0"/>
    </w:pPr>
    <w:rPr>
      <w:sz w:val="24"/>
      <w:szCs w:val="24"/>
    </w:rPr>
  </w:style>
  <w:style w:type="character" w:customStyle="1" w:styleId="FontStyle32">
    <w:name w:val="Font Style32"/>
    <w:rsid w:val="002E35BD"/>
    <w:rPr>
      <w:rFonts w:ascii="Times New Roman" w:hAnsi="Times New Roman" w:cs="Times New Roman"/>
      <w:b/>
      <w:bCs/>
      <w:sz w:val="38"/>
      <w:szCs w:val="38"/>
    </w:rPr>
  </w:style>
  <w:style w:type="paragraph" w:customStyle="1" w:styleId="ConsPlusTitle">
    <w:name w:val="ConsPlusTitle"/>
    <w:rsid w:val="002E35B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6">
    <w:name w:val="Style6"/>
    <w:basedOn w:val="a"/>
    <w:rsid w:val="002E35BD"/>
    <w:pPr>
      <w:widowControl w:val="0"/>
      <w:autoSpaceDE w:val="0"/>
      <w:autoSpaceDN w:val="0"/>
      <w:adjustRightInd w:val="0"/>
      <w:spacing w:line="322" w:lineRule="exact"/>
    </w:pPr>
    <w:rPr>
      <w:sz w:val="24"/>
      <w:szCs w:val="24"/>
    </w:rPr>
  </w:style>
  <w:style w:type="paragraph" w:customStyle="1" w:styleId="Style19">
    <w:name w:val="Style19"/>
    <w:basedOn w:val="a"/>
    <w:rsid w:val="002E35BD"/>
    <w:pPr>
      <w:widowControl w:val="0"/>
      <w:autoSpaceDE w:val="0"/>
      <w:autoSpaceDN w:val="0"/>
      <w:adjustRightInd w:val="0"/>
      <w:spacing w:line="483" w:lineRule="exact"/>
      <w:ind w:firstLine="533"/>
      <w:jc w:val="both"/>
    </w:pPr>
    <w:rPr>
      <w:sz w:val="24"/>
      <w:szCs w:val="24"/>
    </w:rPr>
  </w:style>
  <w:style w:type="character" w:customStyle="1" w:styleId="FontStyle34">
    <w:name w:val="Font Style34"/>
    <w:rsid w:val="002E35BD"/>
    <w:rPr>
      <w:rFonts w:ascii="Times New Roman" w:hAnsi="Times New Roman" w:cs="Times New Roman"/>
      <w:sz w:val="26"/>
      <w:szCs w:val="26"/>
    </w:rPr>
  </w:style>
  <w:style w:type="paragraph" w:styleId="ae">
    <w:name w:val="footer"/>
    <w:basedOn w:val="a"/>
    <w:link w:val="11"/>
    <w:rsid w:val="002E35BD"/>
    <w:pPr>
      <w:widowControl w:val="0"/>
      <w:tabs>
        <w:tab w:val="center" w:pos="4153"/>
        <w:tab w:val="right" w:pos="8306"/>
      </w:tabs>
    </w:pPr>
    <w:rPr>
      <w:sz w:val="20"/>
    </w:rPr>
  </w:style>
  <w:style w:type="character" w:customStyle="1" w:styleId="af">
    <w:name w:val="Нижний колонтитул Знак"/>
    <w:basedOn w:val="a0"/>
    <w:link w:val="ae"/>
    <w:uiPriority w:val="99"/>
    <w:rsid w:val="002E35BD"/>
    <w:rPr>
      <w:rFonts w:ascii="Times New Roman" w:eastAsia="Times New Roman" w:hAnsi="Times New Roman" w:cs="Times New Roman"/>
      <w:sz w:val="28"/>
      <w:szCs w:val="20"/>
      <w:lang w:eastAsia="ru-RU"/>
    </w:rPr>
  </w:style>
  <w:style w:type="paragraph" w:styleId="af0">
    <w:name w:val="List Paragraph"/>
    <w:basedOn w:val="a"/>
    <w:qFormat/>
    <w:rsid w:val="002E35BD"/>
    <w:pPr>
      <w:widowControl w:val="0"/>
      <w:autoSpaceDE w:val="0"/>
      <w:autoSpaceDN w:val="0"/>
      <w:adjustRightInd w:val="0"/>
      <w:ind w:left="708"/>
    </w:pPr>
    <w:rPr>
      <w:sz w:val="24"/>
      <w:szCs w:val="24"/>
    </w:rPr>
  </w:style>
  <w:style w:type="paragraph" w:customStyle="1" w:styleId="310">
    <w:name w:val="Основной текст с отступом 31"/>
    <w:basedOn w:val="a"/>
    <w:rsid w:val="002E35BD"/>
    <w:pPr>
      <w:suppressAutoHyphens/>
      <w:spacing w:line="360" w:lineRule="auto"/>
      <w:ind w:firstLine="1077"/>
      <w:jc w:val="both"/>
    </w:pPr>
    <w:rPr>
      <w:rFonts w:cs="Calibri"/>
      <w:szCs w:val="28"/>
      <w:lang w:eastAsia="ar-SA"/>
    </w:rPr>
  </w:style>
  <w:style w:type="numbering" w:customStyle="1" w:styleId="12">
    <w:name w:val="Нет списка1"/>
    <w:next w:val="a2"/>
    <w:semiHidden/>
    <w:rsid w:val="002E35BD"/>
  </w:style>
  <w:style w:type="paragraph" w:customStyle="1" w:styleId="Style1">
    <w:name w:val="Style1"/>
    <w:basedOn w:val="a"/>
    <w:rsid w:val="002E35BD"/>
    <w:pPr>
      <w:widowControl w:val="0"/>
      <w:autoSpaceDE w:val="0"/>
      <w:autoSpaceDN w:val="0"/>
      <w:adjustRightInd w:val="0"/>
      <w:spacing w:line="318" w:lineRule="exact"/>
      <w:ind w:firstLine="2338"/>
    </w:pPr>
    <w:rPr>
      <w:sz w:val="24"/>
      <w:szCs w:val="24"/>
    </w:rPr>
  </w:style>
  <w:style w:type="paragraph" w:customStyle="1" w:styleId="Style4">
    <w:name w:val="Style4"/>
    <w:basedOn w:val="a"/>
    <w:rsid w:val="002E35BD"/>
    <w:pPr>
      <w:widowControl w:val="0"/>
      <w:autoSpaceDE w:val="0"/>
      <w:autoSpaceDN w:val="0"/>
      <w:adjustRightInd w:val="0"/>
      <w:spacing w:line="552" w:lineRule="exact"/>
      <w:ind w:firstLine="1032"/>
    </w:pPr>
    <w:rPr>
      <w:sz w:val="24"/>
      <w:szCs w:val="24"/>
    </w:rPr>
  </w:style>
  <w:style w:type="paragraph" w:customStyle="1" w:styleId="Style7">
    <w:name w:val="Style7"/>
    <w:basedOn w:val="a"/>
    <w:rsid w:val="002E35BD"/>
    <w:pPr>
      <w:widowControl w:val="0"/>
      <w:autoSpaceDE w:val="0"/>
      <w:autoSpaceDN w:val="0"/>
      <w:adjustRightInd w:val="0"/>
      <w:spacing w:line="322" w:lineRule="exact"/>
    </w:pPr>
    <w:rPr>
      <w:sz w:val="24"/>
      <w:szCs w:val="24"/>
    </w:rPr>
  </w:style>
  <w:style w:type="paragraph" w:customStyle="1" w:styleId="Style8">
    <w:name w:val="Style8"/>
    <w:basedOn w:val="a"/>
    <w:rsid w:val="002E35BD"/>
    <w:pPr>
      <w:widowControl w:val="0"/>
      <w:autoSpaceDE w:val="0"/>
      <w:autoSpaceDN w:val="0"/>
      <w:adjustRightInd w:val="0"/>
    </w:pPr>
    <w:rPr>
      <w:sz w:val="24"/>
      <w:szCs w:val="24"/>
    </w:rPr>
  </w:style>
  <w:style w:type="paragraph" w:customStyle="1" w:styleId="Style9">
    <w:name w:val="Style9"/>
    <w:basedOn w:val="a"/>
    <w:rsid w:val="002E35BD"/>
    <w:pPr>
      <w:widowControl w:val="0"/>
      <w:autoSpaceDE w:val="0"/>
      <w:autoSpaceDN w:val="0"/>
      <w:adjustRightInd w:val="0"/>
      <w:spacing w:line="320" w:lineRule="exact"/>
      <w:ind w:hanging="350"/>
    </w:pPr>
    <w:rPr>
      <w:sz w:val="24"/>
      <w:szCs w:val="24"/>
    </w:rPr>
  </w:style>
  <w:style w:type="paragraph" w:customStyle="1" w:styleId="Style10">
    <w:name w:val="Style10"/>
    <w:basedOn w:val="a"/>
    <w:rsid w:val="002E35BD"/>
    <w:pPr>
      <w:widowControl w:val="0"/>
      <w:autoSpaceDE w:val="0"/>
      <w:autoSpaceDN w:val="0"/>
      <w:adjustRightInd w:val="0"/>
      <w:spacing w:line="317" w:lineRule="exact"/>
      <w:ind w:firstLine="1013"/>
    </w:pPr>
    <w:rPr>
      <w:sz w:val="24"/>
      <w:szCs w:val="24"/>
    </w:rPr>
  </w:style>
  <w:style w:type="paragraph" w:customStyle="1" w:styleId="Style11">
    <w:name w:val="Style11"/>
    <w:basedOn w:val="a"/>
    <w:rsid w:val="002E35BD"/>
    <w:pPr>
      <w:widowControl w:val="0"/>
      <w:autoSpaceDE w:val="0"/>
      <w:autoSpaceDN w:val="0"/>
      <w:adjustRightInd w:val="0"/>
      <w:spacing w:line="322" w:lineRule="exact"/>
    </w:pPr>
    <w:rPr>
      <w:sz w:val="24"/>
      <w:szCs w:val="24"/>
    </w:rPr>
  </w:style>
  <w:style w:type="paragraph" w:customStyle="1" w:styleId="Style12">
    <w:name w:val="Style12"/>
    <w:basedOn w:val="a"/>
    <w:rsid w:val="002E35BD"/>
    <w:pPr>
      <w:widowControl w:val="0"/>
      <w:autoSpaceDE w:val="0"/>
      <w:autoSpaceDN w:val="0"/>
      <w:adjustRightInd w:val="0"/>
      <w:spacing w:line="317" w:lineRule="exact"/>
      <w:ind w:hanging="355"/>
    </w:pPr>
    <w:rPr>
      <w:sz w:val="24"/>
      <w:szCs w:val="24"/>
    </w:rPr>
  </w:style>
  <w:style w:type="paragraph" w:customStyle="1" w:styleId="Style13">
    <w:name w:val="Style13"/>
    <w:basedOn w:val="a"/>
    <w:rsid w:val="002E35BD"/>
    <w:pPr>
      <w:widowControl w:val="0"/>
      <w:autoSpaceDE w:val="0"/>
      <w:autoSpaceDN w:val="0"/>
      <w:adjustRightInd w:val="0"/>
      <w:spacing w:line="322" w:lineRule="exact"/>
      <w:jc w:val="both"/>
    </w:pPr>
    <w:rPr>
      <w:sz w:val="24"/>
      <w:szCs w:val="24"/>
    </w:rPr>
  </w:style>
  <w:style w:type="paragraph" w:customStyle="1" w:styleId="Style14">
    <w:name w:val="Style14"/>
    <w:basedOn w:val="a"/>
    <w:rsid w:val="002E35BD"/>
    <w:pPr>
      <w:widowControl w:val="0"/>
      <w:autoSpaceDE w:val="0"/>
      <w:autoSpaceDN w:val="0"/>
      <w:adjustRightInd w:val="0"/>
      <w:jc w:val="both"/>
    </w:pPr>
    <w:rPr>
      <w:sz w:val="24"/>
      <w:szCs w:val="24"/>
    </w:rPr>
  </w:style>
  <w:style w:type="paragraph" w:customStyle="1" w:styleId="Style15">
    <w:name w:val="Style15"/>
    <w:basedOn w:val="a"/>
    <w:rsid w:val="002E35BD"/>
    <w:pPr>
      <w:widowControl w:val="0"/>
      <w:autoSpaceDE w:val="0"/>
      <w:autoSpaceDN w:val="0"/>
      <w:adjustRightInd w:val="0"/>
      <w:spacing w:line="317" w:lineRule="exact"/>
      <w:ind w:firstLine="542"/>
      <w:jc w:val="both"/>
    </w:pPr>
    <w:rPr>
      <w:sz w:val="24"/>
      <w:szCs w:val="24"/>
    </w:rPr>
  </w:style>
  <w:style w:type="paragraph" w:customStyle="1" w:styleId="Style16">
    <w:name w:val="Style16"/>
    <w:basedOn w:val="a"/>
    <w:rsid w:val="002E35BD"/>
    <w:pPr>
      <w:widowControl w:val="0"/>
      <w:autoSpaceDE w:val="0"/>
      <w:autoSpaceDN w:val="0"/>
      <w:adjustRightInd w:val="0"/>
      <w:spacing w:line="322" w:lineRule="exact"/>
      <w:ind w:firstLine="1128"/>
    </w:pPr>
    <w:rPr>
      <w:sz w:val="24"/>
      <w:szCs w:val="24"/>
    </w:rPr>
  </w:style>
  <w:style w:type="paragraph" w:customStyle="1" w:styleId="Style17">
    <w:name w:val="Style17"/>
    <w:basedOn w:val="a"/>
    <w:rsid w:val="002E35BD"/>
    <w:pPr>
      <w:widowControl w:val="0"/>
      <w:autoSpaceDE w:val="0"/>
      <w:autoSpaceDN w:val="0"/>
      <w:adjustRightInd w:val="0"/>
      <w:spacing w:line="317" w:lineRule="exact"/>
      <w:ind w:firstLine="610"/>
    </w:pPr>
    <w:rPr>
      <w:sz w:val="24"/>
      <w:szCs w:val="24"/>
    </w:rPr>
  </w:style>
  <w:style w:type="paragraph" w:customStyle="1" w:styleId="Style18">
    <w:name w:val="Style18"/>
    <w:basedOn w:val="a"/>
    <w:rsid w:val="002E35BD"/>
    <w:pPr>
      <w:widowControl w:val="0"/>
      <w:autoSpaceDE w:val="0"/>
      <w:autoSpaceDN w:val="0"/>
      <w:adjustRightInd w:val="0"/>
      <w:jc w:val="right"/>
    </w:pPr>
    <w:rPr>
      <w:sz w:val="24"/>
      <w:szCs w:val="24"/>
    </w:rPr>
  </w:style>
  <w:style w:type="paragraph" w:customStyle="1" w:styleId="Style20">
    <w:name w:val="Style20"/>
    <w:basedOn w:val="a"/>
    <w:rsid w:val="002E35BD"/>
    <w:pPr>
      <w:widowControl w:val="0"/>
      <w:autoSpaceDE w:val="0"/>
      <w:autoSpaceDN w:val="0"/>
      <w:adjustRightInd w:val="0"/>
      <w:spacing w:line="480" w:lineRule="exact"/>
      <w:jc w:val="right"/>
    </w:pPr>
    <w:rPr>
      <w:sz w:val="24"/>
      <w:szCs w:val="24"/>
    </w:rPr>
  </w:style>
  <w:style w:type="paragraph" w:customStyle="1" w:styleId="Style21">
    <w:name w:val="Style21"/>
    <w:basedOn w:val="a"/>
    <w:rsid w:val="002E35BD"/>
    <w:pPr>
      <w:widowControl w:val="0"/>
      <w:autoSpaceDE w:val="0"/>
      <w:autoSpaceDN w:val="0"/>
      <w:adjustRightInd w:val="0"/>
      <w:spacing w:line="481" w:lineRule="exact"/>
      <w:jc w:val="both"/>
    </w:pPr>
    <w:rPr>
      <w:sz w:val="24"/>
      <w:szCs w:val="24"/>
    </w:rPr>
  </w:style>
  <w:style w:type="paragraph" w:customStyle="1" w:styleId="Style22">
    <w:name w:val="Style22"/>
    <w:basedOn w:val="a"/>
    <w:rsid w:val="002E35BD"/>
    <w:pPr>
      <w:widowControl w:val="0"/>
      <w:autoSpaceDE w:val="0"/>
      <w:autoSpaceDN w:val="0"/>
      <w:adjustRightInd w:val="0"/>
      <w:spacing w:line="319" w:lineRule="exact"/>
    </w:pPr>
    <w:rPr>
      <w:sz w:val="24"/>
      <w:szCs w:val="24"/>
    </w:rPr>
  </w:style>
  <w:style w:type="paragraph" w:customStyle="1" w:styleId="Style23">
    <w:name w:val="Style23"/>
    <w:basedOn w:val="a"/>
    <w:rsid w:val="002E35BD"/>
    <w:pPr>
      <w:widowControl w:val="0"/>
      <w:autoSpaceDE w:val="0"/>
      <w:autoSpaceDN w:val="0"/>
      <w:adjustRightInd w:val="0"/>
      <w:spacing w:line="482" w:lineRule="exact"/>
      <w:ind w:firstLine="701"/>
      <w:jc w:val="both"/>
    </w:pPr>
    <w:rPr>
      <w:sz w:val="24"/>
      <w:szCs w:val="24"/>
    </w:rPr>
  </w:style>
  <w:style w:type="paragraph" w:customStyle="1" w:styleId="Style24">
    <w:name w:val="Style24"/>
    <w:basedOn w:val="a"/>
    <w:rsid w:val="002E35BD"/>
    <w:pPr>
      <w:widowControl w:val="0"/>
      <w:autoSpaceDE w:val="0"/>
      <w:autoSpaceDN w:val="0"/>
      <w:adjustRightInd w:val="0"/>
      <w:spacing w:line="322" w:lineRule="exact"/>
      <w:ind w:firstLine="715"/>
      <w:jc w:val="both"/>
    </w:pPr>
    <w:rPr>
      <w:sz w:val="24"/>
      <w:szCs w:val="24"/>
    </w:rPr>
  </w:style>
  <w:style w:type="paragraph" w:customStyle="1" w:styleId="Style25">
    <w:name w:val="Style25"/>
    <w:basedOn w:val="a"/>
    <w:rsid w:val="002E35BD"/>
    <w:pPr>
      <w:widowControl w:val="0"/>
      <w:autoSpaceDE w:val="0"/>
      <w:autoSpaceDN w:val="0"/>
      <w:adjustRightInd w:val="0"/>
      <w:spacing w:line="322" w:lineRule="exact"/>
      <w:ind w:firstLine="893"/>
    </w:pPr>
    <w:rPr>
      <w:sz w:val="24"/>
      <w:szCs w:val="24"/>
    </w:rPr>
  </w:style>
  <w:style w:type="paragraph" w:customStyle="1" w:styleId="Style26">
    <w:name w:val="Style26"/>
    <w:basedOn w:val="a"/>
    <w:rsid w:val="002E35BD"/>
    <w:pPr>
      <w:widowControl w:val="0"/>
      <w:autoSpaceDE w:val="0"/>
      <w:autoSpaceDN w:val="0"/>
      <w:adjustRightInd w:val="0"/>
      <w:spacing w:line="322" w:lineRule="exact"/>
      <w:ind w:firstLine="533"/>
      <w:jc w:val="both"/>
    </w:pPr>
    <w:rPr>
      <w:sz w:val="24"/>
      <w:szCs w:val="24"/>
    </w:rPr>
  </w:style>
  <w:style w:type="paragraph" w:customStyle="1" w:styleId="Style27">
    <w:name w:val="Style27"/>
    <w:basedOn w:val="a"/>
    <w:rsid w:val="002E35BD"/>
    <w:pPr>
      <w:widowControl w:val="0"/>
      <w:autoSpaceDE w:val="0"/>
      <w:autoSpaceDN w:val="0"/>
      <w:adjustRightInd w:val="0"/>
      <w:spacing w:line="325" w:lineRule="exact"/>
      <w:ind w:firstLine="787"/>
      <w:jc w:val="both"/>
    </w:pPr>
    <w:rPr>
      <w:sz w:val="24"/>
      <w:szCs w:val="24"/>
    </w:rPr>
  </w:style>
  <w:style w:type="paragraph" w:customStyle="1" w:styleId="Style28">
    <w:name w:val="Style28"/>
    <w:basedOn w:val="a"/>
    <w:rsid w:val="002E35BD"/>
    <w:pPr>
      <w:widowControl w:val="0"/>
      <w:autoSpaceDE w:val="0"/>
      <w:autoSpaceDN w:val="0"/>
      <w:adjustRightInd w:val="0"/>
      <w:spacing w:line="317" w:lineRule="exact"/>
      <w:ind w:firstLine="696"/>
    </w:pPr>
    <w:rPr>
      <w:sz w:val="24"/>
      <w:szCs w:val="24"/>
    </w:rPr>
  </w:style>
  <w:style w:type="paragraph" w:customStyle="1" w:styleId="Style29">
    <w:name w:val="Style29"/>
    <w:basedOn w:val="a"/>
    <w:rsid w:val="002E35BD"/>
    <w:pPr>
      <w:widowControl w:val="0"/>
      <w:autoSpaceDE w:val="0"/>
      <w:autoSpaceDN w:val="0"/>
      <w:adjustRightInd w:val="0"/>
      <w:spacing w:line="322" w:lineRule="exact"/>
      <w:ind w:firstLine="1152"/>
      <w:jc w:val="both"/>
    </w:pPr>
    <w:rPr>
      <w:sz w:val="24"/>
      <w:szCs w:val="24"/>
    </w:rPr>
  </w:style>
  <w:style w:type="character" w:customStyle="1" w:styleId="FontStyle33">
    <w:name w:val="Font Style33"/>
    <w:rsid w:val="002E35BD"/>
    <w:rPr>
      <w:rFonts w:ascii="Times New Roman" w:hAnsi="Times New Roman" w:cs="Times New Roman"/>
      <w:b/>
      <w:bCs/>
      <w:sz w:val="26"/>
      <w:szCs w:val="26"/>
    </w:rPr>
  </w:style>
  <w:style w:type="character" w:customStyle="1" w:styleId="FontStyle35">
    <w:name w:val="Font Style35"/>
    <w:rsid w:val="002E35BD"/>
    <w:rPr>
      <w:rFonts w:ascii="Times New Roman" w:hAnsi="Times New Roman" w:cs="Times New Roman"/>
      <w:b/>
      <w:bCs/>
      <w:spacing w:val="-20"/>
      <w:sz w:val="36"/>
      <w:szCs w:val="36"/>
    </w:rPr>
  </w:style>
  <w:style w:type="character" w:customStyle="1" w:styleId="FontStyle36">
    <w:name w:val="Font Style36"/>
    <w:rsid w:val="002E35BD"/>
    <w:rPr>
      <w:rFonts w:ascii="Times New Roman" w:hAnsi="Times New Roman" w:cs="Times New Roman"/>
      <w:b/>
      <w:bCs/>
      <w:i/>
      <w:iCs/>
      <w:sz w:val="26"/>
      <w:szCs w:val="26"/>
    </w:rPr>
  </w:style>
  <w:style w:type="paragraph" w:customStyle="1" w:styleId="Caaieiaie">
    <w:name w:val="Caaieiaie"/>
    <w:basedOn w:val="a"/>
    <w:rsid w:val="002E35BD"/>
    <w:pPr>
      <w:widowControl w:val="0"/>
      <w:spacing w:before="120"/>
      <w:ind w:firstLine="567"/>
      <w:jc w:val="center"/>
    </w:pPr>
    <w:rPr>
      <w:b/>
      <w:bCs/>
      <w:sz w:val="22"/>
      <w:szCs w:val="22"/>
    </w:rPr>
  </w:style>
  <w:style w:type="character" w:customStyle="1" w:styleId="11">
    <w:name w:val="Нижний колонтитул Знак1"/>
    <w:link w:val="ae"/>
    <w:locked/>
    <w:rsid w:val="002E35BD"/>
    <w:rPr>
      <w:rFonts w:ascii="Times New Roman" w:eastAsia="Times New Roman" w:hAnsi="Times New Roman" w:cs="Times New Roman"/>
      <w:sz w:val="20"/>
      <w:szCs w:val="20"/>
      <w:lang w:eastAsia="ru-RU"/>
    </w:rPr>
  </w:style>
  <w:style w:type="paragraph" w:customStyle="1" w:styleId="ConsCell">
    <w:name w:val="ConsCell"/>
    <w:rsid w:val="002E35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311">
    <w:name w:val="Основной текст с отступом 3 Знак1"/>
    <w:locked/>
    <w:rsid w:val="002E35BD"/>
    <w:rPr>
      <w:rFonts w:hAnsi="Times New Roman" w:cs="Times New Roman"/>
      <w:sz w:val="16"/>
      <w:szCs w:val="16"/>
    </w:rPr>
  </w:style>
  <w:style w:type="paragraph" w:styleId="af1">
    <w:name w:val="Body Text"/>
    <w:basedOn w:val="a"/>
    <w:link w:val="af2"/>
    <w:rsid w:val="002E35BD"/>
    <w:pPr>
      <w:widowControl w:val="0"/>
      <w:autoSpaceDE w:val="0"/>
      <w:autoSpaceDN w:val="0"/>
      <w:adjustRightInd w:val="0"/>
      <w:spacing w:after="120"/>
    </w:pPr>
    <w:rPr>
      <w:sz w:val="24"/>
      <w:szCs w:val="24"/>
    </w:rPr>
  </w:style>
  <w:style w:type="character" w:customStyle="1" w:styleId="af2">
    <w:name w:val="Основной текст Знак"/>
    <w:basedOn w:val="a0"/>
    <w:link w:val="af1"/>
    <w:rsid w:val="002E35BD"/>
    <w:rPr>
      <w:rFonts w:ascii="Times New Roman" w:eastAsia="Times New Roman" w:hAnsi="Times New Roman" w:cs="Times New Roman"/>
      <w:sz w:val="24"/>
      <w:szCs w:val="24"/>
      <w:lang w:eastAsia="ru-RU"/>
    </w:rPr>
  </w:style>
  <w:style w:type="table" w:customStyle="1" w:styleId="13">
    <w:name w:val="Сетка таблицы1"/>
    <w:basedOn w:val="a1"/>
    <w:next w:val="ad"/>
    <w:uiPriority w:val="59"/>
    <w:rsid w:val="002E35BD"/>
    <w:pPr>
      <w:spacing w:after="0" w:line="240" w:lineRule="auto"/>
    </w:pPr>
    <w:rPr>
      <w:rFonts w:ascii="Times New Roman"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2E35BD"/>
    <w:pPr>
      <w:widowControl w:val="0"/>
      <w:autoSpaceDE w:val="0"/>
      <w:autoSpaceDN w:val="0"/>
      <w:adjustRightInd w:val="0"/>
      <w:ind w:left="708"/>
    </w:pPr>
    <w:rPr>
      <w:sz w:val="24"/>
      <w:szCs w:val="24"/>
    </w:rPr>
  </w:style>
  <w:style w:type="paragraph" w:styleId="af3">
    <w:name w:val="Normal (Web)"/>
    <w:basedOn w:val="a"/>
    <w:rsid w:val="002E35BD"/>
    <w:pPr>
      <w:spacing w:before="100" w:beforeAutospacing="1" w:after="100" w:afterAutospacing="1"/>
    </w:pPr>
    <w:rPr>
      <w:rFonts w:ascii="Arial" w:hAnsi="Arial" w:cs="Arial"/>
      <w:sz w:val="18"/>
      <w:szCs w:val="18"/>
    </w:rPr>
  </w:style>
  <w:style w:type="character" w:customStyle="1" w:styleId="FontStyle11">
    <w:name w:val="Font Style11"/>
    <w:rsid w:val="002E35BD"/>
    <w:rPr>
      <w:rFonts w:ascii="Times New Roman" w:hAnsi="Times New Roman" w:cs="Times New Roman"/>
      <w:sz w:val="22"/>
      <w:szCs w:val="22"/>
    </w:rPr>
  </w:style>
  <w:style w:type="paragraph" w:styleId="af4">
    <w:name w:val="Body Text Indent"/>
    <w:basedOn w:val="a"/>
    <w:link w:val="af5"/>
    <w:rsid w:val="002E35BD"/>
    <w:pPr>
      <w:spacing w:after="120"/>
      <w:ind w:left="283"/>
    </w:pPr>
    <w:rPr>
      <w:sz w:val="24"/>
      <w:szCs w:val="24"/>
    </w:rPr>
  </w:style>
  <w:style w:type="character" w:customStyle="1" w:styleId="af5">
    <w:name w:val="Основной текст с отступом Знак"/>
    <w:basedOn w:val="a0"/>
    <w:link w:val="af4"/>
    <w:rsid w:val="002E35BD"/>
    <w:rPr>
      <w:rFonts w:ascii="Times New Roman" w:eastAsia="Times New Roman" w:hAnsi="Times New Roman" w:cs="Times New Roman"/>
      <w:sz w:val="24"/>
      <w:szCs w:val="24"/>
      <w:lang w:eastAsia="ru-RU"/>
    </w:rPr>
  </w:style>
  <w:style w:type="paragraph" w:customStyle="1" w:styleId="ConsPlusCell">
    <w:name w:val="ConsPlusCell"/>
    <w:rsid w:val="002E35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footnote text"/>
    <w:basedOn w:val="a"/>
    <w:link w:val="af7"/>
    <w:rsid w:val="002E35BD"/>
    <w:rPr>
      <w:sz w:val="20"/>
    </w:rPr>
  </w:style>
  <w:style w:type="character" w:customStyle="1" w:styleId="af7">
    <w:name w:val="Текст сноски Знак"/>
    <w:basedOn w:val="a0"/>
    <w:link w:val="af6"/>
    <w:rsid w:val="002E35BD"/>
    <w:rPr>
      <w:rFonts w:ascii="Times New Roman" w:eastAsia="Times New Roman" w:hAnsi="Times New Roman" w:cs="Times New Roman"/>
      <w:sz w:val="20"/>
      <w:szCs w:val="20"/>
      <w:lang w:eastAsia="ru-RU"/>
    </w:rPr>
  </w:style>
  <w:style w:type="character" w:styleId="af8">
    <w:name w:val="footnote reference"/>
    <w:rsid w:val="002E35BD"/>
    <w:rPr>
      <w:rFonts w:cs="Times New Roman"/>
      <w:vertAlign w:val="superscript"/>
    </w:rPr>
  </w:style>
  <w:style w:type="paragraph" w:customStyle="1" w:styleId="ConsPlusNonformat">
    <w:name w:val="ConsPlusNonformat"/>
    <w:rsid w:val="002E3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Список простой"/>
    <w:basedOn w:val="a"/>
    <w:rsid w:val="002E35BD"/>
    <w:pPr>
      <w:tabs>
        <w:tab w:val="num" w:pos="720"/>
        <w:tab w:val="left" w:pos="1080"/>
      </w:tabs>
      <w:ind w:left="720" w:hanging="360"/>
      <w:jc w:val="both"/>
    </w:pPr>
    <w:rPr>
      <w:szCs w:val="28"/>
    </w:rPr>
  </w:style>
  <w:style w:type="character" w:customStyle="1" w:styleId="ConsPlusNormal0">
    <w:name w:val="ConsPlusNormal Знак"/>
    <w:link w:val="ConsPlusNormal"/>
    <w:locked/>
    <w:rsid w:val="002E35BD"/>
    <w:rPr>
      <w:rFonts w:ascii="Arial" w:eastAsia="Times New Roman" w:hAnsi="Arial" w:cs="Arial"/>
      <w:sz w:val="20"/>
      <w:szCs w:val="20"/>
      <w:lang w:eastAsia="ru-RU"/>
    </w:rPr>
  </w:style>
  <w:style w:type="paragraph" w:styleId="afa">
    <w:name w:val="Plain Text"/>
    <w:basedOn w:val="a"/>
    <w:link w:val="afb"/>
    <w:rsid w:val="002E35BD"/>
    <w:rPr>
      <w:rFonts w:ascii="Courier New" w:hAnsi="Courier New"/>
      <w:sz w:val="20"/>
    </w:rPr>
  </w:style>
  <w:style w:type="character" w:customStyle="1" w:styleId="afb">
    <w:name w:val="Текст Знак"/>
    <w:basedOn w:val="a0"/>
    <w:link w:val="afa"/>
    <w:rsid w:val="002E35BD"/>
    <w:rPr>
      <w:rFonts w:ascii="Courier New" w:eastAsia="Times New Roman" w:hAnsi="Courier New" w:cs="Times New Roman"/>
      <w:sz w:val="20"/>
      <w:szCs w:val="20"/>
      <w:lang w:eastAsia="ru-RU"/>
    </w:rPr>
  </w:style>
  <w:style w:type="paragraph" w:customStyle="1" w:styleId="afc">
    <w:name w:val="Знак Знак Знак Знак"/>
    <w:basedOn w:val="a"/>
    <w:rsid w:val="002E35BD"/>
    <w:pPr>
      <w:spacing w:before="100" w:beforeAutospacing="1" w:after="100" w:afterAutospacing="1"/>
    </w:pPr>
    <w:rPr>
      <w:rFonts w:ascii="Tahoma" w:hAnsi="Tahoma"/>
      <w:sz w:val="20"/>
      <w:lang w:val="en-US" w:eastAsia="en-US"/>
    </w:rPr>
  </w:style>
  <w:style w:type="numbering" w:customStyle="1" w:styleId="21">
    <w:name w:val="Нет списка2"/>
    <w:next w:val="a2"/>
    <w:semiHidden/>
    <w:unhideWhenUsed/>
    <w:rsid w:val="002E35BD"/>
  </w:style>
  <w:style w:type="table" w:customStyle="1" w:styleId="22">
    <w:name w:val="Сетка таблицы2"/>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2E35BD"/>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customStyle="1" w:styleId="23">
    <w:name w:val="Знак Знак2"/>
    <w:semiHidden/>
    <w:rsid w:val="002E35BD"/>
    <w:rPr>
      <w:lang w:eastAsia="en-US"/>
    </w:rPr>
  </w:style>
  <w:style w:type="character" w:customStyle="1" w:styleId="afd">
    <w:name w:val="Основной текст_"/>
    <w:rsid w:val="002E35BD"/>
    <w:rPr>
      <w:rFonts w:ascii="Times New Roman" w:hAnsi="Times New Roman" w:cs="Times New Roman" w:hint="default"/>
      <w:strike w:val="0"/>
      <w:dstrike w:val="0"/>
      <w:sz w:val="26"/>
      <w:szCs w:val="26"/>
      <w:u w:val="none"/>
      <w:effect w:val="none"/>
    </w:rPr>
  </w:style>
  <w:style w:type="character" w:customStyle="1" w:styleId="apple-style-span">
    <w:name w:val="apple-style-span"/>
    <w:rsid w:val="002E35BD"/>
  </w:style>
  <w:style w:type="character" w:customStyle="1" w:styleId="apple-converted-space">
    <w:name w:val="apple-converted-space"/>
    <w:rsid w:val="002E35BD"/>
  </w:style>
  <w:style w:type="character" w:styleId="afe">
    <w:name w:val="Strong"/>
    <w:qFormat/>
    <w:rsid w:val="002E35BD"/>
    <w:rPr>
      <w:b/>
      <w:bCs/>
    </w:rPr>
  </w:style>
  <w:style w:type="paragraph" w:customStyle="1" w:styleId="rvps698610">
    <w:name w:val="rvps698610"/>
    <w:basedOn w:val="a"/>
    <w:rsid w:val="002E35BD"/>
    <w:pPr>
      <w:spacing w:after="150"/>
      <w:ind w:right="300"/>
    </w:pPr>
    <w:rPr>
      <w:rFonts w:ascii="Arial" w:hAnsi="Arial" w:cs="Arial"/>
      <w:color w:val="000000"/>
      <w:sz w:val="18"/>
      <w:szCs w:val="18"/>
    </w:rPr>
  </w:style>
  <w:style w:type="paragraph" w:customStyle="1" w:styleId="110">
    <w:name w:val="Обычный + 11 пт"/>
    <w:aliases w:val="По левому краю"/>
    <w:basedOn w:val="a"/>
    <w:rsid w:val="002E35BD"/>
    <w:rPr>
      <w:rFonts w:eastAsia="Calibri"/>
      <w:sz w:val="22"/>
      <w:szCs w:val="22"/>
      <w:lang w:eastAsia="en-US"/>
    </w:rPr>
  </w:style>
  <w:style w:type="numbering" w:customStyle="1" w:styleId="33">
    <w:name w:val="Нет списка3"/>
    <w:next w:val="a2"/>
    <w:semiHidden/>
    <w:rsid w:val="002E35BD"/>
  </w:style>
  <w:style w:type="character" w:customStyle="1" w:styleId="WW8Num1z0">
    <w:name w:val="WW8Num1z0"/>
    <w:rsid w:val="002E35BD"/>
    <w:rPr>
      <w:rFonts w:ascii="Symbol" w:hAnsi="Symbol"/>
      <w:color w:val="auto"/>
    </w:rPr>
  </w:style>
  <w:style w:type="character" w:customStyle="1" w:styleId="WW8Num1z1">
    <w:name w:val="WW8Num1z1"/>
    <w:rsid w:val="002E35BD"/>
    <w:rPr>
      <w:rFonts w:ascii="Courier New" w:hAnsi="Courier New" w:cs="Courier New"/>
    </w:rPr>
  </w:style>
  <w:style w:type="character" w:customStyle="1" w:styleId="WW8Num1z2">
    <w:name w:val="WW8Num1z2"/>
    <w:rsid w:val="002E35BD"/>
    <w:rPr>
      <w:rFonts w:ascii="Wingdings" w:hAnsi="Wingdings"/>
    </w:rPr>
  </w:style>
  <w:style w:type="character" w:customStyle="1" w:styleId="WW8Num1z3">
    <w:name w:val="WW8Num1z3"/>
    <w:rsid w:val="002E35BD"/>
    <w:rPr>
      <w:rFonts w:ascii="Symbol" w:hAnsi="Symbol"/>
    </w:rPr>
  </w:style>
  <w:style w:type="character" w:customStyle="1" w:styleId="WW8Num2z0">
    <w:name w:val="WW8Num2z0"/>
    <w:rsid w:val="002E35BD"/>
    <w:rPr>
      <w:rFonts w:ascii="Symbol" w:hAnsi="Symbol"/>
      <w:color w:val="auto"/>
    </w:rPr>
  </w:style>
  <w:style w:type="character" w:customStyle="1" w:styleId="WW8Num2z1">
    <w:name w:val="WW8Num2z1"/>
    <w:rsid w:val="002E35BD"/>
    <w:rPr>
      <w:rFonts w:ascii="Courier New" w:hAnsi="Courier New" w:cs="Courier New"/>
    </w:rPr>
  </w:style>
  <w:style w:type="character" w:customStyle="1" w:styleId="WW8Num2z2">
    <w:name w:val="WW8Num2z2"/>
    <w:rsid w:val="002E35BD"/>
    <w:rPr>
      <w:rFonts w:ascii="Wingdings" w:hAnsi="Wingdings"/>
    </w:rPr>
  </w:style>
  <w:style w:type="character" w:customStyle="1" w:styleId="WW8Num2z3">
    <w:name w:val="WW8Num2z3"/>
    <w:rsid w:val="002E35BD"/>
    <w:rPr>
      <w:rFonts w:ascii="Symbol" w:hAnsi="Symbol"/>
    </w:rPr>
  </w:style>
  <w:style w:type="character" w:customStyle="1" w:styleId="15">
    <w:name w:val="Основной шрифт абзаца1"/>
    <w:rsid w:val="002E35BD"/>
  </w:style>
  <w:style w:type="character" w:customStyle="1" w:styleId="16">
    <w:name w:val="Знак Знак1"/>
    <w:rsid w:val="002E35BD"/>
    <w:rPr>
      <w:sz w:val="24"/>
      <w:szCs w:val="24"/>
    </w:rPr>
  </w:style>
  <w:style w:type="character" w:customStyle="1" w:styleId="aff">
    <w:name w:val="Знак Знак"/>
    <w:rsid w:val="002E35BD"/>
  </w:style>
  <w:style w:type="character" w:customStyle="1" w:styleId="aff0">
    <w:name w:val="Символ сноски"/>
    <w:rsid w:val="002E35BD"/>
    <w:rPr>
      <w:vertAlign w:val="superscript"/>
    </w:rPr>
  </w:style>
  <w:style w:type="character" w:customStyle="1" w:styleId="aff1">
    <w:name w:val="Маркеры списка"/>
    <w:rsid w:val="002E35BD"/>
    <w:rPr>
      <w:rFonts w:ascii="StarSymbol" w:eastAsia="StarSymbol" w:hAnsi="StarSymbol" w:cs="StarSymbol"/>
      <w:sz w:val="18"/>
      <w:szCs w:val="18"/>
    </w:rPr>
  </w:style>
  <w:style w:type="character" w:styleId="aff2">
    <w:name w:val="endnote reference"/>
    <w:rsid w:val="002E35BD"/>
    <w:rPr>
      <w:vertAlign w:val="superscript"/>
    </w:rPr>
  </w:style>
  <w:style w:type="character" w:customStyle="1" w:styleId="aff3">
    <w:name w:val="Символы концевой сноски"/>
    <w:rsid w:val="002E35BD"/>
  </w:style>
  <w:style w:type="paragraph" w:customStyle="1" w:styleId="aff4">
    <w:name w:val="Заголовок"/>
    <w:basedOn w:val="a"/>
    <w:next w:val="af1"/>
    <w:rsid w:val="002E35BD"/>
    <w:pPr>
      <w:keepNext/>
      <w:widowControl w:val="0"/>
      <w:suppressAutoHyphens/>
      <w:autoSpaceDE w:val="0"/>
      <w:spacing w:before="240" w:after="120"/>
    </w:pPr>
    <w:rPr>
      <w:rFonts w:ascii="Arial" w:eastAsia="Lucida Sans Unicode" w:hAnsi="Arial" w:cs="Tahoma"/>
      <w:szCs w:val="28"/>
      <w:lang w:eastAsia="ar-SA"/>
    </w:rPr>
  </w:style>
  <w:style w:type="paragraph" w:styleId="aff5">
    <w:name w:val="List"/>
    <w:basedOn w:val="af1"/>
    <w:rsid w:val="002E35BD"/>
    <w:pPr>
      <w:suppressAutoHyphens/>
      <w:autoSpaceDN/>
      <w:adjustRightInd/>
    </w:pPr>
    <w:rPr>
      <w:rFonts w:cs="Tahoma"/>
      <w:lang w:eastAsia="ar-SA"/>
    </w:rPr>
  </w:style>
  <w:style w:type="paragraph" w:customStyle="1" w:styleId="17">
    <w:name w:val="Название1"/>
    <w:basedOn w:val="a"/>
    <w:rsid w:val="002E35BD"/>
    <w:pPr>
      <w:widowControl w:val="0"/>
      <w:suppressLineNumbers/>
      <w:suppressAutoHyphens/>
      <w:autoSpaceDE w:val="0"/>
      <w:spacing w:before="120" w:after="120"/>
    </w:pPr>
    <w:rPr>
      <w:rFonts w:cs="Tahoma"/>
      <w:i/>
      <w:iCs/>
      <w:sz w:val="24"/>
      <w:szCs w:val="24"/>
      <w:lang w:eastAsia="ar-SA"/>
    </w:rPr>
  </w:style>
  <w:style w:type="paragraph" w:customStyle="1" w:styleId="18">
    <w:name w:val="Указатель1"/>
    <w:basedOn w:val="a"/>
    <w:rsid w:val="002E35BD"/>
    <w:pPr>
      <w:widowControl w:val="0"/>
      <w:suppressLineNumbers/>
      <w:suppressAutoHyphens/>
      <w:autoSpaceDE w:val="0"/>
    </w:pPr>
    <w:rPr>
      <w:rFonts w:cs="Tahoma"/>
      <w:sz w:val="24"/>
      <w:szCs w:val="24"/>
      <w:lang w:eastAsia="ar-SA"/>
    </w:rPr>
  </w:style>
  <w:style w:type="paragraph" w:customStyle="1" w:styleId="320">
    <w:name w:val="Основной текст с отступом 32"/>
    <w:basedOn w:val="a"/>
    <w:rsid w:val="002E35BD"/>
    <w:pPr>
      <w:suppressAutoHyphens/>
      <w:spacing w:line="360" w:lineRule="auto"/>
      <w:ind w:firstLine="1077"/>
      <w:jc w:val="both"/>
    </w:pPr>
    <w:rPr>
      <w:rFonts w:cs="Calibri"/>
      <w:szCs w:val="28"/>
      <w:lang w:eastAsia="ar-SA"/>
    </w:rPr>
  </w:style>
  <w:style w:type="paragraph" w:customStyle="1" w:styleId="aff6">
    <w:name w:val="Содержимое таблицы"/>
    <w:basedOn w:val="a"/>
    <w:rsid w:val="002E35BD"/>
    <w:pPr>
      <w:widowControl w:val="0"/>
      <w:suppressLineNumbers/>
      <w:suppressAutoHyphens/>
      <w:autoSpaceDE w:val="0"/>
    </w:pPr>
    <w:rPr>
      <w:rFonts w:cs="Calibri"/>
      <w:sz w:val="24"/>
      <w:szCs w:val="24"/>
      <w:lang w:eastAsia="ar-SA"/>
    </w:rPr>
  </w:style>
  <w:style w:type="paragraph" w:customStyle="1" w:styleId="aff7">
    <w:name w:val="Заголовок таблицы"/>
    <w:basedOn w:val="aff6"/>
    <w:rsid w:val="002E35BD"/>
    <w:pPr>
      <w:jc w:val="center"/>
    </w:pPr>
    <w:rPr>
      <w:b/>
      <w:bCs/>
      <w:i/>
      <w:iCs/>
    </w:rPr>
  </w:style>
  <w:style w:type="table" w:customStyle="1" w:styleId="34">
    <w:name w:val="Сетка таблицы3"/>
    <w:basedOn w:val="a1"/>
    <w:next w:val="ad"/>
    <w:uiPriority w:val="59"/>
    <w:rsid w:val="002E35BD"/>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2E35BD"/>
  </w:style>
  <w:style w:type="table" w:customStyle="1" w:styleId="112">
    <w:name w:val="Сетка таблицы11"/>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rsid w:val="002E35BD"/>
  </w:style>
  <w:style w:type="table" w:customStyle="1" w:styleId="42">
    <w:name w:val="Сетка таблицы4"/>
    <w:basedOn w:val="a1"/>
    <w:next w:val="ad"/>
    <w:uiPriority w:val="59"/>
    <w:rsid w:val="002E35BD"/>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2E35BD"/>
  </w:style>
  <w:style w:type="table" w:customStyle="1" w:styleId="121">
    <w:name w:val="Сетка таблицы12"/>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semiHidden/>
    <w:rsid w:val="002E35BD"/>
  </w:style>
  <w:style w:type="table" w:customStyle="1" w:styleId="52">
    <w:name w:val="Сетка таблицы5"/>
    <w:basedOn w:val="a1"/>
    <w:next w:val="ad"/>
    <w:uiPriority w:val="59"/>
    <w:rsid w:val="002E35BD"/>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2E35BD"/>
  </w:style>
  <w:style w:type="table" w:customStyle="1" w:styleId="131">
    <w:name w:val="Сетка таблицы13"/>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semiHidden/>
    <w:unhideWhenUsed/>
    <w:rsid w:val="002E35BD"/>
  </w:style>
  <w:style w:type="table" w:customStyle="1" w:styleId="60">
    <w:name w:val="Сетка таблицы6"/>
    <w:basedOn w:val="a1"/>
    <w:next w:val="ad"/>
    <w:uiPriority w:val="59"/>
    <w:rsid w:val="002E35BD"/>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semiHidden/>
    <w:rsid w:val="002E35BD"/>
  </w:style>
  <w:style w:type="table" w:customStyle="1" w:styleId="141">
    <w:name w:val="Сетка таблицы14"/>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semiHidden/>
    <w:rsid w:val="002E35BD"/>
  </w:style>
  <w:style w:type="table" w:customStyle="1" w:styleId="70">
    <w:name w:val="Сетка таблицы7"/>
    <w:basedOn w:val="a1"/>
    <w:next w:val="ad"/>
    <w:uiPriority w:val="59"/>
    <w:rsid w:val="002E35BD"/>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rsid w:val="002E35BD"/>
  </w:style>
  <w:style w:type="table" w:customStyle="1" w:styleId="151">
    <w:name w:val="Сетка таблицы15"/>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FollowedHyperlink"/>
    <w:uiPriority w:val="99"/>
    <w:unhideWhenUsed/>
    <w:rsid w:val="002E35BD"/>
    <w:rPr>
      <w:color w:val="800080"/>
      <w:u w:val="single"/>
    </w:rPr>
  </w:style>
  <w:style w:type="paragraph" w:customStyle="1" w:styleId="font5">
    <w:name w:val="font5"/>
    <w:basedOn w:val="a"/>
    <w:rsid w:val="002E35BD"/>
    <w:pPr>
      <w:spacing w:before="100" w:beforeAutospacing="1" w:after="100" w:afterAutospacing="1"/>
    </w:pPr>
    <w:rPr>
      <w:color w:val="000000"/>
      <w:sz w:val="22"/>
      <w:szCs w:val="22"/>
    </w:rPr>
  </w:style>
  <w:style w:type="paragraph" w:customStyle="1" w:styleId="xl63">
    <w:name w:val="xl63"/>
    <w:basedOn w:val="a"/>
    <w:rsid w:val="002E35BD"/>
    <w:pPr>
      <w:spacing w:before="100" w:beforeAutospacing="1" w:after="100" w:afterAutospacing="1"/>
      <w:jc w:val="center"/>
    </w:pPr>
    <w:rPr>
      <w:sz w:val="24"/>
      <w:szCs w:val="24"/>
    </w:rPr>
  </w:style>
  <w:style w:type="paragraph" w:customStyle="1" w:styleId="xl64">
    <w:name w:val="xl64"/>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2E3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E35B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E35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E35B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2E35B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2E35B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2E35BD"/>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0">
    <w:name w:val="xl80"/>
    <w:basedOn w:val="a"/>
    <w:rsid w:val="002E35BD"/>
    <w:pPr>
      <w:pBdr>
        <w:top w:val="single" w:sz="4" w:space="0" w:color="auto"/>
      </w:pBdr>
      <w:spacing w:before="100" w:beforeAutospacing="1" w:after="100" w:afterAutospacing="1"/>
      <w:textAlignment w:val="center"/>
    </w:pPr>
    <w:rPr>
      <w:sz w:val="24"/>
      <w:szCs w:val="24"/>
    </w:rPr>
  </w:style>
  <w:style w:type="paragraph" w:customStyle="1" w:styleId="xl81">
    <w:name w:val="xl81"/>
    <w:basedOn w:val="a"/>
    <w:rsid w:val="002E35BD"/>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2E35BD"/>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2E35BD"/>
    <w:pPr>
      <w:spacing w:before="100" w:beforeAutospacing="1" w:after="100" w:afterAutospacing="1"/>
      <w:textAlignment w:val="center"/>
    </w:pPr>
    <w:rPr>
      <w:sz w:val="24"/>
      <w:szCs w:val="24"/>
    </w:rPr>
  </w:style>
  <w:style w:type="paragraph" w:customStyle="1" w:styleId="xl84">
    <w:name w:val="xl84"/>
    <w:basedOn w:val="a"/>
    <w:rsid w:val="002E35BD"/>
    <w:pPr>
      <w:pBdr>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2E35BD"/>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rsid w:val="002E35BD"/>
    <w:pPr>
      <w:pBdr>
        <w:bottom w:val="single" w:sz="4" w:space="0" w:color="auto"/>
      </w:pBdr>
      <w:spacing w:before="100" w:beforeAutospacing="1" w:after="100" w:afterAutospacing="1"/>
      <w:textAlignment w:val="center"/>
    </w:pPr>
    <w:rPr>
      <w:sz w:val="24"/>
      <w:szCs w:val="24"/>
    </w:rPr>
  </w:style>
  <w:style w:type="paragraph" w:customStyle="1" w:styleId="xl87">
    <w:name w:val="xl87"/>
    <w:basedOn w:val="a"/>
    <w:rsid w:val="002E35BD"/>
    <w:pPr>
      <w:pBdr>
        <w:bottom w:val="single" w:sz="4" w:space="0" w:color="auto"/>
        <w:right w:val="single" w:sz="4" w:space="0" w:color="auto"/>
      </w:pBdr>
      <w:spacing w:before="100" w:beforeAutospacing="1" w:after="100" w:afterAutospacing="1"/>
      <w:textAlignment w:val="center"/>
    </w:pPr>
    <w:rPr>
      <w:sz w:val="24"/>
      <w:szCs w:val="24"/>
    </w:rPr>
  </w:style>
  <w:style w:type="numbering" w:customStyle="1" w:styleId="8">
    <w:name w:val="Нет списка8"/>
    <w:next w:val="a2"/>
    <w:uiPriority w:val="99"/>
    <w:semiHidden/>
    <w:unhideWhenUsed/>
    <w:rsid w:val="002E35BD"/>
  </w:style>
  <w:style w:type="table" w:customStyle="1" w:styleId="80">
    <w:name w:val="Сетка таблицы8"/>
    <w:basedOn w:val="a1"/>
    <w:next w:val="ad"/>
    <w:uiPriority w:val="59"/>
    <w:rsid w:val="002E35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mphasis"/>
    <w:qFormat/>
    <w:rsid w:val="002E35BD"/>
    <w:rPr>
      <w:i/>
      <w:iCs/>
    </w:rPr>
  </w:style>
  <w:style w:type="paragraph" w:customStyle="1" w:styleId="xl76">
    <w:name w:val="xl76"/>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font6">
    <w:name w:val="font6"/>
    <w:basedOn w:val="a"/>
    <w:rsid w:val="002E35BD"/>
    <w:pPr>
      <w:spacing w:before="100" w:beforeAutospacing="1" w:after="100" w:afterAutospacing="1"/>
    </w:pPr>
    <w:rPr>
      <w:rFonts w:ascii="Tahoma" w:hAnsi="Tahoma" w:cs="Tahoma"/>
      <w:b/>
      <w:bCs/>
      <w:color w:val="000000"/>
      <w:sz w:val="18"/>
      <w:szCs w:val="18"/>
    </w:rPr>
  </w:style>
  <w:style w:type="paragraph" w:customStyle="1" w:styleId="xl88">
    <w:name w:val="xl88"/>
    <w:basedOn w:val="a"/>
    <w:rsid w:val="002E35BD"/>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24">
    <w:name w:val="Абзац списка2"/>
    <w:basedOn w:val="a"/>
    <w:rsid w:val="002E35BD"/>
    <w:pPr>
      <w:widowControl w:val="0"/>
      <w:autoSpaceDE w:val="0"/>
      <w:autoSpaceDN w:val="0"/>
      <w:adjustRightInd w:val="0"/>
      <w:ind w:left="708"/>
    </w:pPr>
    <w:rPr>
      <w:sz w:val="24"/>
      <w:szCs w:val="24"/>
    </w:rPr>
  </w:style>
  <w:style w:type="paragraph" w:customStyle="1" w:styleId="xl89">
    <w:name w:val="xl89"/>
    <w:basedOn w:val="a"/>
    <w:rsid w:val="002E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0">
    <w:name w:val="xl90"/>
    <w:basedOn w:val="a"/>
    <w:rsid w:val="002E35BD"/>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10380</Words>
  <Characters>59172</Characters>
  <Application>Microsoft Office Word</Application>
  <DocSecurity>0</DocSecurity>
  <Lines>493</Lines>
  <Paragraphs>138</Paragraphs>
  <ScaleCrop>false</ScaleCrop>
  <Company>Администрация</Company>
  <LinksUpToDate>false</LinksUpToDate>
  <CharactersWithSpaces>69414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MosinaEA</dc:creator>
  <cp:keywords/>
  <dc:description/>
  <cp:lastModifiedBy>MosinaEA</cp:lastModifiedBy>
  <cp:revision>2</cp:revision>
  <dcterms:created xsi:type="dcterms:W3CDTF">2016-12-20T13:08:00Z</dcterms:created>
  <dcterms:modified xsi:type="dcterms:W3CDTF">2016-12-20T13:13:00Z</dcterms:modified>
</cp:coreProperties>
</file>