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CC78FB" w:rsidTr="00CC78FB">
        <w:tc>
          <w:tcPr>
            <w:tcW w:w="4677" w:type="dxa"/>
            <w:tcMar>
              <w:top w:w="0" w:type="dxa"/>
              <w:left w:w="0" w:type="dxa"/>
              <w:bottom w:w="0" w:type="dxa"/>
              <w:right w:w="0" w:type="dxa"/>
            </w:tcMar>
          </w:tcPr>
          <w:p w:rsidR="00CC78FB" w:rsidRDefault="00CC78FB">
            <w:pPr>
              <w:widowControl w:val="0"/>
              <w:autoSpaceDE w:val="0"/>
              <w:autoSpaceDN w:val="0"/>
              <w:adjustRightInd w:val="0"/>
              <w:spacing w:after="0" w:line="240" w:lineRule="auto"/>
              <w:rPr>
                <w:rFonts w:ascii="Calibri" w:hAnsi="Calibri" w:cs="Calibri"/>
              </w:rPr>
            </w:pPr>
            <w:r>
              <w:rPr>
                <w:rFonts w:ascii="Calibri" w:hAnsi="Calibri" w:cs="Calibri"/>
              </w:rPr>
              <w:t>11 января 2011 года</w:t>
            </w:r>
          </w:p>
        </w:tc>
        <w:tc>
          <w:tcPr>
            <w:tcW w:w="4678" w:type="dxa"/>
            <w:tcMar>
              <w:top w:w="0" w:type="dxa"/>
              <w:left w:w="0" w:type="dxa"/>
              <w:bottom w:w="0" w:type="dxa"/>
              <w:right w:w="0" w:type="dxa"/>
            </w:tcMar>
          </w:tcPr>
          <w:p w:rsidR="00CC78FB" w:rsidRDefault="00CC78FB">
            <w:pPr>
              <w:widowControl w:val="0"/>
              <w:autoSpaceDE w:val="0"/>
              <w:autoSpaceDN w:val="0"/>
              <w:adjustRightInd w:val="0"/>
              <w:spacing w:after="0" w:line="240" w:lineRule="auto"/>
              <w:jc w:val="right"/>
              <w:rPr>
                <w:rFonts w:ascii="Calibri" w:hAnsi="Calibri" w:cs="Calibri"/>
              </w:rPr>
            </w:pPr>
            <w:r>
              <w:rPr>
                <w:rFonts w:ascii="Calibri" w:hAnsi="Calibri" w:cs="Calibri"/>
              </w:rPr>
              <w:t>N 1315-01-ЗМО</w:t>
            </w:r>
          </w:p>
        </w:tc>
      </w:tr>
    </w:tbl>
    <w:p w:rsidR="00CC78FB" w:rsidRDefault="00CC78F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C78FB" w:rsidRDefault="00CC78FB">
      <w:pPr>
        <w:widowControl w:val="0"/>
        <w:autoSpaceDE w:val="0"/>
        <w:autoSpaceDN w:val="0"/>
        <w:adjustRightInd w:val="0"/>
        <w:spacing w:after="0" w:line="240" w:lineRule="auto"/>
        <w:jc w:val="center"/>
        <w:rPr>
          <w:rFonts w:ascii="Calibri" w:hAnsi="Calibri" w:cs="Calibri"/>
          <w:b/>
          <w:bCs/>
        </w:rPr>
      </w:pPr>
    </w:p>
    <w:p w:rsidR="00CC78FB" w:rsidRDefault="00CC78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МУРМАНСКОЙ ОБЛАСТИ</w:t>
      </w:r>
    </w:p>
    <w:p w:rsidR="00CC78FB" w:rsidRDefault="00CC78FB">
      <w:pPr>
        <w:widowControl w:val="0"/>
        <w:autoSpaceDE w:val="0"/>
        <w:autoSpaceDN w:val="0"/>
        <w:adjustRightInd w:val="0"/>
        <w:spacing w:after="0" w:line="240" w:lineRule="auto"/>
        <w:jc w:val="center"/>
        <w:rPr>
          <w:rFonts w:ascii="Calibri" w:hAnsi="Calibri" w:cs="Calibri"/>
          <w:b/>
          <w:bCs/>
        </w:rPr>
      </w:pPr>
    </w:p>
    <w:p w:rsidR="00CC78FB" w:rsidRDefault="00CC78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ПОДДЕРЖКЕ ИНВЕСТИЦИОННОЙ ДЕЯТЕЛЬНОСТИ</w:t>
      </w:r>
    </w:p>
    <w:p w:rsidR="00CC78FB" w:rsidRDefault="00CC78F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МУРМАНСКОЙ ОБЛАСТИ</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Мурманской</w:t>
      </w:r>
    </w:p>
    <w:p w:rsidR="00CC78FB" w:rsidRDefault="00CC78FB">
      <w:pPr>
        <w:widowControl w:val="0"/>
        <w:autoSpaceDE w:val="0"/>
        <w:autoSpaceDN w:val="0"/>
        <w:adjustRightInd w:val="0"/>
        <w:spacing w:after="0" w:line="240" w:lineRule="auto"/>
        <w:jc w:val="right"/>
        <w:rPr>
          <w:rFonts w:ascii="Calibri" w:hAnsi="Calibri" w:cs="Calibri"/>
        </w:rPr>
      </w:pPr>
      <w:r>
        <w:rPr>
          <w:rFonts w:ascii="Calibri" w:hAnsi="Calibri" w:cs="Calibri"/>
        </w:rPr>
        <w:t>областной Думой</w:t>
      </w:r>
    </w:p>
    <w:p w:rsidR="00CC78FB" w:rsidRDefault="00CC78FB">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2010 года</w:t>
      </w:r>
    </w:p>
    <w:p w:rsidR="00CC78FB" w:rsidRDefault="00CC78FB">
      <w:pPr>
        <w:widowControl w:val="0"/>
        <w:autoSpaceDE w:val="0"/>
        <w:autoSpaceDN w:val="0"/>
        <w:adjustRightInd w:val="0"/>
        <w:spacing w:after="0" w:line="240" w:lineRule="auto"/>
        <w:jc w:val="center"/>
        <w:rPr>
          <w:rFonts w:ascii="Calibri" w:hAnsi="Calibri" w:cs="Calibri"/>
        </w:rPr>
      </w:pPr>
    </w:p>
    <w:p w:rsidR="00CC78FB" w:rsidRDefault="00CC78FB">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Мурманской области</w:t>
      </w:r>
      <w:proofErr w:type="gramEnd"/>
    </w:p>
    <w:p w:rsidR="00CC78FB" w:rsidRDefault="00CC78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07.04.2011 </w:t>
      </w:r>
      <w:hyperlink r:id="rId5" w:history="1">
        <w:r>
          <w:rPr>
            <w:rFonts w:ascii="Calibri" w:hAnsi="Calibri" w:cs="Calibri"/>
            <w:color w:val="0000FF"/>
          </w:rPr>
          <w:t>N 1332-01-ЗМО</w:t>
        </w:r>
      </w:hyperlink>
      <w:r>
        <w:rPr>
          <w:rFonts w:ascii="Calibri" w:hAnsi="Calibri" w:cs="Calibri"/>
        </w:rPr>
        <w:t xml:space="preserve">, от 28.06.2013 </w:t>
      </w:r>
      <w:hyperlink r:id="rId6" w:history="1">
        <w:r>
          <w:rPr>
            <w:rFonts w:ascii="Calibri" w:hAnsi="Calibri" w:cs="Calibri"/>
            <w:color w:val="0000FF"/>
          </w:rPr>
          <w:t>N 1650-01-ЗМО</w:t>
        </w:r>
      </w:hyperlink>
      <w:r>
        <w:rPr>
          <w:rFonts w:ascii="Calibri" w:hAnsi="Calibri" w:cs="Calibri"/>
        </w:rPr>
        <w:t>,</w:t>
      </w:r>
    </w:p>
    <w:p w:rsidR="00CC78FB" w:rsidRDefault="00CC78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07.11.2013 </w:t>
      </w:r>
      <w:hyperlink r:id="rId7" w:history="1">
        <w:r>
          <w:rPr>
            <w:rFonts w:ascii="Calibri" w:hAnsi="Calibri" w:cs="Calibri"/>
            <w:color w:val="0000FF"/>
          </w:rPr>
          <w:t>N 1674-01-ЗМО</w:t>
        </w:r>
      </w:hyperlink>
      <w:r>
        <w:rPr>
          <w:rFonts w:ascii="Calibri" w:hAnsi="Calibri" w:cs="Calibri"/>
        </w:rPr>
        <w:t xml:space="preserve">, от 08.04.2014 </w:t>
      </w:r>
      <w:hyperlink r:id="rId8" w:history="1">
        <w:r>
          <w:rPr>
            <w:rFonts w:ascii="Calibri" w:hAnsi="Calibri" w:cs="Calibri"/>
            <w:color w:val="0000FF"/>
          </w:rPr>
          <w:t>N 1729-01-ЗМО</w:t>
        </w:r>
      </w:hyperlink>
      <w:r>
        <w:rPr>
          <w:rFonts w:ascii="Calibri" w:hAnsi="Calibri" w:cs="Calibri"/>
        </w:rPr>
        <w:t>,</w:t>
      </w:r>
    </w:p>
    <w:p w:rsidR="00CC78FB" w:rsidRDefault="00CC78F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02.07.2014 </w:t>
      </w:r>
      <w:hyperlink r:id="rId9" w:history="1">
        <w:r>
          <w:rPr>
            <w:rFonts w:ascii="Calibri" w:hAnsi="Calibri" w:cs="Calibri"/>
            <w:color w:val="0000FF"/>
          </w:rPr>
          <w:t>N 1768-01-ЗМО</w:t>
        </w:r>
      </w:hyperlink>
      <w:r>
        <w:rPr>
          <w:rFonts w:ascii="Calibri" w:hAnsi="Calibri" w:cs="Calibri"/>
        </w:rPr>
        <w:t xml:space="preserve">, от 14.11.2014 </w:t>
      </w:r>
      <w:hyperlink r:id="rId10" w:history="1">
        <w:r>
          <w:rPr>
            <w:rFonts w:ascii="Calibri" w:hAnsi="Calibri" w:cs="Calibri"/>
            <w:color w:val="0000FF"/>
          </w:rPr>
          <w:t>N 1789-01-ЗМО</w:t>
        </w:r>
      </w:hyperlink>
      <w:r>
        <w:rPr>
          <w:rFonts w:ascii="Calibri" w:hAnsi="Calibri" w:cs="Calibri"/>
        </w:rPr>
        <w:t>)</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jc w:val="center"/>
        <w:outlineLvl w:val="0"/>
        <w:rPr>
          <w:rFonts w:ascii="Calibri" w:hAnsi="Calibri" w:cs="Calibri"/>
        </w:rPr>
      </w:pPr>
      <w:bookmarkStart w:id="0" w:name="Par20"/>
      <w:bookmarkEnd w:id="0"/>
      <w:r>
        <w:rPr>
          <w:rFonts w:ascii="Calibri" w:hAnsi="Calibri" w:cs="Calibri"/>
        </w:rPr>
        <w:t>Глава 1. ОБЩИЕ ПОЛОЖЕНИЯ</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1" w:name="Par22"/>
      <w:bookmarkEnd w:id="1"/>
      <w:r>
        <w:rPr>
          <w:rFonts w:ascii="Calibri" w:hAnsi="Calibri" w:cs="Calibri"/>
        </w:rPr>
        <w:t>Статья 1. Сфера действия настоящего Закона</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Закон в соответствии с Федеральными законами от 25.02.1999 </w:t>
      </w:r>
      <w:hyperlink r:id="rId11" w:history="1">
        <w:r>
          <w:rPr>
            <w:rFonts w:ascii="Calibri" w:hAnsi="Calibri" w:cs="Calibri"/>
            <w:color w:val="0000FF"/>
          </w:rPr>
          <w:t>N 39-ФЗ</w:t>
        </w:r>
      </w:hyperlink>
      <w:r>
        <w:rPr>
          <w:rFonts w:ascii="Calibri" w:hAnsi="Calibri" w:cs="Calibri"/>
        </w:rPr>
        <w:t xml:space="preserve"> "Об инвестиционной деятельности в Российской Федерации, осуществляемой в форме капитальных вложений", от 09.07.1999 </w:t>
      </w:r>
      <w:hyperlink r:id="rId12" w:history="1">
        <w:r>
          <w:rPr>
            <w:rFonts w:ascii="Calibri" w:hAnsi="Calibri" w:cs="Calibri"/>
            <w:color w:val="0000FF"/>
          </w:rPr>
          <w:t>N 160-ФЗ</w:t>
        </w:r>
      </w:hyperlink>
      <w:r>
        <w:rPr>
          <w:rFonts w:ascii="Calibri" w:hAnsi="Calibri" w:cs="Calibri"/>
        </w:rPr>
        <w:t xml:space="preserve"> "Об иностранных инвестициях в Российской Федерации", </w:t>
      </w:r>
      <w:hyperlink r:id="rId13" w:history="1">
        <w:r>
          <w:rPr>
            <w:rFonts w:ascii="Calibri" w:hAnsi="Calibri" w:cs="Calibri"/>
            <w:color w:val="0000FF"/>
          </w:rPr>
          <w:t>Законом</w:t>
        </w:r>
      </w:hyperlink>
      <w:r>
        <w:rPr>
          <w:rFonts w:ascii="Calibri" w:hAnsi="Calibri" w:cs="Calibri"/>
        </w:rPr>
        <w:t xml:space="preserve"> РСФСР от 26.06.1991 N 1488-1 "Об инвестиционной деятельности в РСФСР", иными нормативными правовыми актами Российской Федерации, </w:t>
      </w:r>
      <w:hyperlink r:id="rId14" w:history="1">
        <w:r>
          <w:rPr>
            <w:rFonts w:ascii="Calibri" w:hAnsi="Calibri" w:cs="Calibri"/>
            <w:color w:val="0000FF"/>
          </w:rPr>
          <w:t>Уставом</w:t>
        </w:r>
      </w:hyperlink>
      <w:r>
        <w:rPr>
          <w:rFonts w:ascii="Calibri" w:hAnsi="Calibri" w:cs="Calibri"/>
        </w:rPr>
        <w:t xml:space="preserve"> Мурманской области, иными нормативными правовыми актами Мурманской области регулирует отношения</w:t>
      </w:r>
      <w:proofErr w:type="gramEnd"/>
      <w:r>
        <w:rPr>
          <w:rFonts w:ascii="Calibri" w:hAnsi="Calibri" w:cs="Calibri"/>
        </w:rPr>
        <w:t xml:space="preserve"> в сфере осуществления инвестиционной деятельности на территории Мурманской области, устанавливает основные формы государственной поддержки инвестиционной деятельности на территории Мурманской области, гарантии равной защиты прав, интересов и имущества субъектов инвестиционной деятельности вне зависимости от организационно-правовых форм инвесторов и форм собственности.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Закона не распространяется на государственные или муниципальные учреждения, государственные или муниципальные унитарные предприятия.</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Законом</w:t>
        </w:r>
      </w:hyperlink>
      <w:r>
        <w:rPr>
          <w:rFonts w:ascii="Calibri" w:hAnsi="Calibri" w:cs="Calibri"/>
        </w:rPr>
        <w:t xml:space="preserve"> Мурманской области от 28.06.2013 N 1650-01-ЗМО)</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Статья 2. Основные понятия, используемые в настоящем Законе</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настоящем Законе используются основные понятия, определенные Федеральным </w:t>
      </w:r>
      <w:hyperlink r:id="rId16" w:history="1">
        <w:r>
          <w:rPr>
            <w:rFonts w:ascii="Calibri" w:hAnsi="Calibri" w:cs="Calibri"/>
            <w:color w:val="0000FF"/>
          </w:rPr>
          <w:t>законом</w:t>
        </w:r>
      </w:hyperlink>
      <w:r>
        <w:rPr>
          <w:rFonts w:ascii="Calibri" w:hAnsi="Calibri" w:cs="Calibri"/>
        </w:rPr>
        <w:t xml:space="preserve"> от 25.02.1999 N 39-ФЗ "Об инвестиционной деятельности в Российской Федерации, осуществляемой в форме капитальных вложений" и </w:t>
      </w:r>
      <w:hyperlink r:id="rId17" w:history="1">
        <w:r>
          <w:rPr>
            <w:rFonts w:ascii="Calibri" w:hAnsi="Calibri" w:cs="Calibri"/>
            <w:color w:val="0000FF"/>
          </w:rPr>
          <w:t>Законом</w:t>
        </w:r>
      </w:hyperlink>
      <w:r>
        <w:rPr>
          <w:rFonts w:ascii="Calibri" w:hAnsi="Calibri" w:cs="Calibri"/>
        </w:rPr>
        <w:t xml:space="preserve"> РСФСР от 26.06.1991 N 1488-1 "Об инвестиционной деятельности в РСФСР".</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Закона применяются также следующие понятия:</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поддержка инвестиционной деятельности на территории Мурманской области - совокупность организационных, правовых, экономических и иных мер, предусмотренных настоящим Законом, иными нормативными правовыми актами Мурманской области и осуществляемых органами государственной власти Мурманской области в соответствии с законодательством Российской Федерации в целях создания благоприятных условий для развития инвестиционной деятельности на территории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инвестиционный проект Мурманской области - инвестиционный проект, реализуемый на территории Мурманской области субъектом инвестиционной деятельности, состоящим на налоговом учете на территории Мурманской области, включенный в реестр инвестиционных </w:t>
      </w:r>
      <w:r>
        <w:rPr>
          <w:rFonts w:ascii="Calibri" w:hAnsi="Calibri" w:cs="Calibri"/>
        </w:rPr>
        <w:lastRenderedPageBreak/>
        <w:t>проектов Мурманской области в порядке, установленном Правительством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приоритетный инвестиционный проект Мурманской области - инвестиционный проект Мурманской области, объем инвестиций, осуществляемых в форме капитальных вложений, который составляет:</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инвестиционной деятельности, основным видом деятельности которых является деятельность, отнесенная в соответствии с Общероссийским классификатором видов деятельности к разделу C "Добыча полезных ископаемых" либо подразделу DJ "Металлургическое производство", - более 1 миллиарда рублей;</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инвестиционной деятельности, основным видом экономической деятельности которых являются иные виды экономической деятельности, за исключением видов деятельности, отнесенных в соответствии с Общероссийским классификатором видов деятельности к разделу C "Добыча полезных ископаемых" либо подразделу DJ "Металлургическое производство", - 100 миллионов рублей и более;</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стратегический инвестиционный проект Мурманской области - инвестиционный проект Мурманской области, объем инвестиций, осуществляемых в форме капитальных вложений, который составляет 10 миллиардов рублей и более;</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государственной поддержки инвестиционной деятельности - субъект инвестиционной деятельности, реализующий инвестиционный проект Мурманской области и получающий в соответствии с законодательством Российской Федерации и законодательством Мурманской области государственную поддержку инвестиционной деятельности на территории Мурманской области, установленную соглашением о государственной поддержке инвестиционной деятельности на территории Мурманской области (далее - соглашение);</w:t>
      </w:r>
    </w:p>
    <w:p w:rsidR="00CC78FB" w:rsidRDefault="00CC78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реестр инвестиционных проектов Мурманской области - формируемый исполнительным органом государственной власти Мурманской области, уполномоченным в сфере осуществления государственной поддержки инвестиционной деятельности на территории Мурманской области (далее - уполномоченный орган), в установленном им порядке перечень сведений об инвестиционных проектах Мурманской области, реализуемых получателями государственной поддержки инвестиционной деятельности, с обособленным учетом инвестиционных проектов Мурманской области, которым присвоен статус приоритетного инвестиционного проекта Мурманской области и</w:t>
      </w:r>
      <w:proofErr w:type="gramEnd"/>
      <w:r>
        <w:rPr>
          <w:rFonts w:ascii="Calibri" w:hAnsi="Calibri" w:cs="Calibri"/>
        </w:rPr>
        <w:t xml:space="preserve"> стратегического инвестиционного проекта Мурманской области (далее - реестр);</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действующего производства - строительство дополнительных производств, строительство новых и расширение существующих отдельных цехов и объектов основного, подсобного и обслуживающего назначения в целях создания дополнительных или новых производственных мощностей действующего юридического лица;</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по улучшению инвестиционного климата в Мурманской области (далее - Инвестиционный совет) - постоянно действующий общественный совещательный орган, образованный в целях содействия созданию благоприятных условий для привлечения инвестиций в экономику Мурманской области и росту инвестиционной активности субъектов инвестиционной деятельности на территории Мурманской области;</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Законом</w:t>
        </w:r>
      </w:hyperlink>
      <w:r>
        <w:rPr>
          <w:rFonts w:ascii="Calibri" w:hAnsi="Calibri" w:cs="Calibri"/>
        </w:rPr>
        <w:t xml:space="preserve"> Мурманской области от 02.07.2014 N 1768-01-ЗМО)</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Межведомственная комиссия по рассмотрению инвестиционных проектов Мурманской области (далее - Межведомственная комиссия) - коллегиальный орган, осуществляющий экспертизу инвестиционных проектов, реализуемых или планируемых к реализации на территории Мурманской области субъектами инвестиционной деятельности, которые претендуют на получение мер государственной поддержки инвестиционной деятельности на территории Мурманской области.</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Законом</w:t>
        </w:r>
      </w:hyperlink>
      <w:r>
        <w:rPr>
          <w:rFonts w:ascii="Calibri" w:hAnsi="Calibri" w:cs="Calibri"/>
        </w:rPr>
        <w:t xml:space="preserve"> Мурманской области от 02.07.2014 N 1768-01-ЗМО)</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0"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3" w:name="Par47"/>
      <w:bookmarkEnd w:id="3"/>
      <w:r>
        <w:rPr>
          <w:rFonts w:ascii="Calibri" w:hAnsi="Calibri" w:cs="Calibri"/>
        </w:rPr>
        <w:t>Статья 3. Принципы государственной поддержки инвестиционной деятельности на территории Мурманской области</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поддержка инвестиционной деятельности на территории Мурманской </w:t>
      </w:r>
      <w:r>
        <w:rPr>
          <w:rFonts w:ascii="Calibri" w:hAnsi="Calibri" w:cs="Calibri"/>
        </w:rPr>
        <w:lastRenderedPageBreak/>
        <w:t>области основывается на принципах:</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мер государственной поддержки инвестиционной деятельности на основе отбора инвестиционных проектов в соответствии с законодательством Российской Федерации на основании критериев, установленных настоящим Законом, и в порядке, устанавливаемом Правительством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объективности и экономического обоснования принимаемых решений;</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равноправия инвесторов и </w:t>
      </w:r>
      <w:proofErr w:type="spellStart"/>
      <w:r>
        <w:rPr>
          <w:rFonts w:ascii="Calibri" w:hAnsi="Calibri" w:cs="Calibri"/>
        </w:rPr>
        <w:t>унифицированности</w:t>
      </w:r>
      <w:proofErr w:type="spellEnd"/>
      <w:r>
        <w:rPr>
          <w:rFonts w:ascii="Calibri" w:hAnsi="Calibri" w:cs="Calibri"/>
        </w:rPr>
        <w:t xml:space="preserve"> публичных процедур;</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сбалансированности публичных и частных интересов;</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взаимной ответственности Мурманской области и инвесторов;</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целевого использования средств областного бюджета, предоставляемых для оказания государственной поддерж</w:t>
      </w:r>
      <w:bookmarkStart w:id="4" w:name="_GoBack"/>
      <w:bookmarkEnd w:id="4"/>
      <w:r>
        <w:rPr>
          <w:rFonts w:ascii="Calibri" w:hAnsi="Calibri" w:cs="Calibri"/>
        </w:rPr>
        <w:t>ки инвестиционной деятельности.</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5" w:name="Par57"/>
      <w:bookmarkEnd w:id="5"/>
      <w:r>
        <w:rPr>
          <w:rFonts w:ascii="Calibri" w:hAnsi="Calibri" w:cs="Calibri"/>
        </w:rPr>
        <w:t>Статья 4. Обеспечение стабильности условий деятельности инвесторов на территории Мурманской области</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Мурманской области инвесторам гарантируется стабильность условий и режима осуществления инвестиционной деятельности.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Мурманской области, а также их должностные лица не вправе ограничивать права инвесторов в выборе объектов инвестирования, за исключением случаев, предусмотренных законодательством Российской Федерации и законодательством Мурманской области.</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6" w:name="Par62"/>
      <w:bookmarkEnd w:id="6"/>
      <w:r>
        <w:rPr>
          <w:rFonts w:ascii="Calibri" w:hAnsi="Calibri" w:cs="Calibri"/>
        </w:rPr>
        <w:t>Статья 5. Государственные гарантии субъектам инвестиционной деятельности на территории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Мурманской области в соответствии с законодательством Российской Федерации и законодательством Мурманской области субъектам инвестиционной деятельности предоставляются следующие гарантии:</w:t>
      </w:r>
    </w:p>
    <w:p w:rsidR="00CC78FB" w:rsidRDefault="00CC78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обеспечение равных прав при осуществлении инвестиционной деятельности и равных возможностей в получении мер государственной поддержки инвестиционной деятельности на территории Мурманской области в порядке, установленном законодательством Российской Федерации, настоящим Законом и иными нормативными правовыми актами Мурманской области;</w:t>
      </w:r>
      <w:proofErr w:type="gramEnd"/>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гласность и открытость процедур принятия решений о предоставлении мер государственной поддержки инвестиционной деятельности на территории Мурманской области субъектам инвестиционной деятельности;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информации, необходимой для осуществления инвестиционной деятельности;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неразглашение сведений, составляющих коммерческую тайну, и другой конфиденциальной информации об инвестиционных проектах Мурманской области, предоставленной субъектами инвестиционной деятельности для рассмотрения;</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неприменение каких-либо обременений, не предусмотренных условиями инвестиционного проекта Мурманской области и не установленных законодательством Российской Федерации и законодательством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Если после заключения соглашения с субъектом инвестиционной деятельности, осуществляющим инвестиционный проект Мурманской области, принят нормативный правовой акт Мурманской области, ухудшающий условия предоставления государственной поддержки инвестиционной деятельности на территории Мурманской области получателю государственной поддержки инвестиционной деятельности, по сравнению с действовавшими при заключении этого соглашения, условия заключенного соглашения сохраняют силу в течение срока его действия.</w:t>
      </w:r>
      <w:proofErr w:type="gramEnd"/>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Мурманской области в соответствии с законодательством Российской </w:t>
      </w:r>
      <w:r>
        <w:rPr>
          <w:rFonts w:ascii="Calibri" w:hAnsi="Calibri" w:cs="Calibri"/>
        </w:rPr>
        <w:lastRenderedPageBreak/>
        <w:t>Федерации и законодательством Мурманской области гарантируется защита инвестиций, в том числе иностранных. При этом инвесторам, в том числе иностранным, обеспечиваются равные условия деятельности, исключающие применение мер дискриминационного характера, которые могли бы препятствовать управлению и распоряжению инвестициями.</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jc w:val="center"/>
        <w:outlineLvl w:val="0"/>
        <w:rPr>
          <w:rFonts w:ascii="Calibri" w:hAnsi="Calibri" w:cs="Calibri"/>
        </w:rPr>
      </w:pPr>
      <w:bookmarkStart w:id="7" w:name="Par75"/>
      <w:bookmarkEnd w:id="7"/>
      <w:r>
        <w:rPr>
          <w:rFonts w:ascii="Calibri" w:hAnsi="Calibri" w:cs="Calibri"/>
        </w:rPr>
        <w:t>Глава 2. ПОЛНОМОЧИЯ ОРГАНОВ ГОСУДАРСТВЕННОЙ ВЛАСТИ</w:t>
      </w:r>
    </w:p>
    <w:p w:rsidR="00CC78FB" w:rsidRDefault="00CC78FB">
      <w:pPr>
        <w:widowControl w:val="0"/>
        <w:autoSpaceDE w:val="0"/>
        <w:autoSpaceDN w:val="0"/>
        <w:adjustRightInd w:val="0"/>
        <w:spacing w:after="0" w:line="240" w:lineRule="auto"/>
        <w:jc w:val="center"/>
        <w:rPr>
          <w:rFonts w:ascii="Calibri" w:hAnsi="Calibri" w:cs="Calibri"/>
        </w:rPr>
      </w:pPr>
      <w:r>
        <w:rPr>
          <w:rFonts w:ascii="Calibri" w:hAnsi="Calibri" w:cs="Calibri"/>
        </w:rPr>
        <w:t>МУРМАНСКОЙ ОБЛАСТИ В СФЕРЕ ОСУЩЕСТВЛЕНИЯ ГОСУДАРСТВЕННОЙ</w:t>
      </w:r>
    </w:p>
    <w:p w:rsidR="00CC78FB" w:rsidRDefault="00CC78FB">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ИНВЕСТИЦИОННОЙ ДЕЯТЕЛЬНОСТИ НА ТЕРРИТОРИИ</w:t>
      </w:r>
    </w:p>
    <w:p w:rsidR="00CC78FB" w:rsidRDefault="00CC78FB">
      <w:pPr>
        <w:widowControl w:val="0"/>
        <w:autoSpaceDE w:val="0"/>
        <w:autoSpaceDN w:val="0"/>
        <w:adjustRightInd w:val="0"/>
        <w:spacing w:after="0" w:line="240" w:lineRule="auto"/>
        <w:jc w:val="center"/>
        <w:rPr>
          <w:rFonts w:ascii="Calibri" w:hAnsi="Calibri" w:cs="Calibri"/>
        </w:rPr>
      </w:pPr>
      <w:r>
        <w:rPr>
          <w:rFonts w:ascii="Calibri" w:hAnsi="Calibri" w:cs="Calibri"/>
        </w:rPr>
        <w:t>МУРМАНСКОЙ ОБЛАСТИ</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8" w:name="Par80"/>
      <w:bookmarkEnd w:id="8"/>
      <w:r>
        <w:rPr>
          <w:rFonts w:ascii="Calibri" w:hAnsi="Calibri" w:cs="Calibri"/>
        </w:rPr>
        <w:t>Статья 6. Полномочия Мурманской областной Думы в сфере осуществления государственной поддержки инвестиционной деятельности на территории Мурманской области</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Мурманская областная Дума:</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законодательное регулирование государственной поддержки инвестиционной деятельности на территории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proofErr w:type="gramStart"/>
      <w:r>
        <w:rPr>
          <w:rFonts w:ascii="Calibri" w:hAnsi="Calibri" w:cs="Calibri"/>
        </w:rPr>
        <w:t>контроль за</w:t>
      </w:r>
      <w:proofErr w:type="gramEnd"/>
      <w:r>
        <w:rPr>
          <w:rFonts w:ascii="Calibri" w:hAnsi="Calibri" w:cs="Calibri"/>
        </w:rPr>
        <w:t xml:space="preserve"> соблюдением законов в сфере регулирования государственной поддержки инвестиционной деятельности на территории Мурманской области.</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7. Полномочия Правительства Мурманской области в сфере осуществления государственной поддержки инвестиционной деятельности на территории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уполномоченный орган;</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своей компетенции утверждает нормативные правовые акты в сфере государственной поддержки инвестиционной деятельности на территории Мурманской области, в том числе Порядок отбора инвестиционных проектов, реализуемых на территории Мурманской области субъектами инвестиционной деятельности, которые претендуют на получение мер государственной поддержки инвестиционной деятельности на территории Мурманской области (далее - Порядок);</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законодательством Российской Федерации и законодательством Мурманской области заключает соглашения;</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утверждает государственные программы Мурманской области в сфере инвестиционной деятельности;</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 в ред. </w:t>
      </w:r>
      <w:hyperlink r:id="rId23" w:history="1">
        <w:r>
          <w:rPr>
            <w:rFonts w:ascii="Calibri" w:hAnsi="Calibri" w:cs="Calibri"/>
            <w:color w:val="0000FF"/>
          </w:rPr>
          <w:t>Закона</w:t>
        </w:r>
      </w:hyperlink>
      <w:r>
        <w:rPr>
          <w:rFonts w:ascii="Calibri" w:hAnsi="Calibri" w:cs="Calibri"/>
        </w:rPr>
        <w:t xml:space="preserve"> Мурманской области от 07.11.2013 N 1674-01-ЗМО)</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утверждает положение об Инвестиционном совете и положение о Межведомственной комиссии, их состав;</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 в ред. </w:t>
      </w:r>
      <w:hyperlink r:id="rId24" w:history="1">
        <w:r>
          <w:rPr>
            <w:rFonts w:ascii="Calibri" w:hAnsi="Calibri" w:cs="Calibri"/>
            <w:color w:val="0000FF"/>
          </w:rPr>
          <w:t>Закона</w:t>
        </w:r>
      </w:hyperlink>
      <w:r>
        <w:rPr>
          <w:rFonts w:ascii="Calibri" w:hAnsi="Calibri" w:cs="Calibri"/>
        </w:rPr>
        <w:t xml:space="preserve"> Мурманской области от 02.07.2014 N 1768-01-ЗМО)</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полномочия в соответствии с настоящим Законом.</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10" w:name="Par100"/>
      <w:bookmarkEnd w:id="10"/>
      <w:r>
        <w:rPr>
          <w:rFonts w:ascii="Calibri" w:hAnsi="Calibri" w:cs="Calibri"/>
        </w:rPr>
        <w:t>Статья 8. Полномочия уполномоченного органа в сфере осуществления государственной поддержки инвестиционной деятельности на территории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разрабатывает и реализует государственные программы Мурманской области в сфере инвестиционной деятельности;</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Мурманской области от 07.11.2013 </w:t>
      </w:r>
      <w:hyperlink r:id="rId26" w:history="1">
        <w:r>
          <w:rPr>
            <w:rFonts w:ascii="Calibri" w:hAnsi="Calibri" w:cs="Calibri"/>
            <w:color w:val="0000FF"/>
          </w:rPr>
          <w:t>N 1674-01-ЗМО</w:t>
        </w:r>
      </w:hyperlink>
      <w:r>
        <w:rPr>
          <w:rFonts w:ascii="Calibri" w:hAnsi="Calibri" w:cs="Calibri"/>
        </w:rPr>
        <w:t xml:space="preserve">, от 08.04.2014 </w:t>
      </w:r>
      <w:hyperlink r:id="rId27" w:history="1">
        <w:r>
          <w:rPr>
            <w:rFonts w:ascii="Calibri" w:hAnsi="Calibri" w:cs="Calibri"/>
            <w:color w:val="0000FF"/>
          </w:rPr>
          <w:t>N 1729-01-ЗМО</w:t>
        </w:r>
      </w:hyperlink>
      <w:r>
        <w:rPr>
          <w:rFonts w:ascii="Calibri" w:hAnsi="Calibri" w:cs="Calibri"/>
        </w:rPr>
        <w:t>)</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28" w:history="1">
        <w:r>
          <w:rPr>
            <w:rFonts w:ascii="Calibri" w:hAnsi="Calibri" w:cs="Calibri"/>
            <w:color w:val="0000FF"/>
          </w:rPr>
          <w:t>Закон</w:t>
        </w:r>
      </w:hyperlink>
      <w:r>
        <w:rPr>
          <w:rFonts w:ascii="Calibri" w:hAnsi="Calibri" w:cs="Calibri"/>
        </w:rPr>
        <w:t xml:space="preserve"> Мурманской области от 08.04.2014 N 1729-01-ЗМО;</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формирует и ведет реестр в установленном им порядке;</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рамках своей компетенции в соответствии с законодательством Российской Федерации </w:t>
      </w:r>
      <w:r>
        <w:rPr>
          <w:rFonts w:ascii="Calibri" w:hAnsi="Calibri" w:cs="Calibri"/>
        </w:rPr>
        <w:lastRenderedPageBreak/>
        <w:t>и настоящим Законом разрабатывает нормативные правовые акты в сфере государственной поддержки инвестиционной деятельности на территории Мурманской области, в том числе Порядок;</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разрабатывает положение об Инвестиционном совете и положение о Межведомственной комиссии;</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5 в ред. </w:t>
      </w:r>
      <w:hyperlink r:id="rId29" w:history="1">
        <w:r>
          <w:rPr>
            <w:rFonts w:ascii="Calibri" w:hAnsi="Calibri" w:cs="Calibri"/>
            <w:color w:val="0000FF"/>
          </w:rPr>
          <w:t>Закона</w:t>
        </w:r>
      </w:hyperlink>
      <w:r>
        <w:rPr>
          <w:rFonts w:ascii="Calibri" w:hAnsi="Calibri" w:cs="Calibri"/>
        </w:rPr>
        <w:t xml:space="preserve"> Мурманской области от 02.07.2014 N 1768-01-ЗМО)</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рассматривает документы по инвестиционным проектам, реализуемым на территории Мурманской области субъектами инвестиционной деятельности, которые претендуют на получение мер государственной поддержки инвестиционной деятельности на территории Мурманской области, и с учетом критериев, установленных настоящим Законом, дает заключения по данным проектам;</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обеспечивает подготовку заключения соглашений;</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осуществляет </w:t>
      </w:r>
      <w:proofErr w:type="gramStart"/>
      <w:r>
        <w:rPr>
          <w:rFonts w:ascii="Calibri" w:hAnsi="Calibri" w:cs="Calibri"/>
        </w:rPr>
        <w:t>контроль за</w:t>
      </w:r>
      <w:proofErr w:type="gramEnd"/>
      <w:r>
        <w:rPr>
          <w:rFonts w:ascii="Calibri" w:hAnsi="Calibri" w:cs="Calibri"/>
        </w:rPr>
        <w:t xml:space="preserve"> исполнением получателями государственной поддержки инвестиционной деятельности условий соглашений;</w:t>
      </w:r>
    </w:p>
    <w:p w:rsidR="00CC78FB" w:rsidRDefault="00CC78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по согласованию с исполнительным органом государственной власти Мурманской области, осуществляющим функции в бюджетно-финансовой сфере, принимает решение о предоставлении организации, реализующей инвестиционный проект Мурманской области, за исключением приоритетных инвестиционных проектов Мурманской области и стратегических инвестиционных проектов Мурманской области, инвестиционного налогового кредита в отношении уплаты налога на имущество организаций в соответствии с соглашением;</w:t>
      </w:r>
      <w:proofErr w:type="gramEnd"/>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полномочия в соответствии с настоящим Законом.</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jc w:val="center"/>
        <w:outlineLvl w:val="0"/>
        <w:rPr>
          <w:rFonts w:ascii="Calibri" w:hAnsi="Calibri" w:cs="Calibri"/>
        </w:rPr>
      </w:pPr>
      <w:bookmarkStart w:id="11" w:name="Par118"/>
      <w:bookmarkEnd w:id="11"/>
      <w:r>
        <w:rPr>
          <w:rFonts w:ascii="Calibri" w:hAnsi="Calibri" w:cs="Calibri"/>
        </w:rPr>
        <w:t xml:space="preserve">Глава 3. ГОСУДАРСТВЕННАЯ ПОДДЕРЖКА </w:t>
      </w:r>
      <w:proofErr w:type="gramStart"/>
      <w:r>
        <w:rPr>
          <w:rFonts w:ascii="Calibri" w:hAnsi="Calibri" w:cs="Calibri"/>
        </w:rPr>
        <w:t>ИНВЕСТИЦИОННОЙ</w:t>
      </w:r>
      <w:proofErr w:type="gramEnd"/>
    </w:p>
    <w:p w:rsidR="00CC78FB" w:rsidRDefault="00CC78FB">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НА ТЕРРИТОРИИ МУРМАНСКОЙ ОБЛАСТИ</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12" w:name="Par121"/>
      <w:bookmarkEnd w:id="12"/>
      <w:r>
        <w:rPr>
          <w:rFonts w:ascii="Calibri" w:hAnsi="Calibri" w:cs="Calibri"/>
        </w:rPr>
        <w:t>Статья 9. Формы государственной поддержки инвестиционной деятельности на территории Мурманской области</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инвестиционной деятельности на территории Мурманской области осуществляется в соответствии с законодательством Российской Федерации, настоящим Законом и иными нормативными правовыми актами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на территории Мурманской области с целью создания благоприятных условий для ее развития может осуществляться в следующих формах:</w:t>
      </w:r>
    </w:p>
    <w:p w:rsidR="00CC78FB" w:rsidRDefault="00CC78FB">
      <w:pPr>
        <w:widowControl w:val="0"/>
        <w:autoSpaceDE w:val="0"/>
        <w:autoSpaceDN w:val="0"/>
        <w:adjustRightInd w:val="0"/>
        <w:spacing w:after="0" w:line="240" w:lineRule="auto"/>
        <w:ind w:firstLine="540"/>
        <w:jc w:val="both"/>
        <w:rPr>
          <w:rFonts w:ascii="Calibri" w:hAnsi="Calibri" w:cs="Calibri"/>
        </w:rPr>
      </w:pPr>
      <w:bookmarkStart w:id="13" w:name="Par125"/>
      <w:bookmarkEnd w:id="13"/>
      <w:r>
        <w:rPr>
          <w:rFonts w:ascii="Calibri" w:hAnsi="Calibri" w:cs="Calibri"/>
        </w:rPr>
        <w:t>1) предоставление в соответствии с законодательством Российской Федерации и законодательством Мурманской области организациям, реализующим стратегические инвестиционные проекты Мурманской области и (или) приоритетные инвестиционные проекты Мурманской области, пониженной ставки налога на прибыль организаций, в части сумм налога, зачисляемых в областной бюджет, льготы по налогу на имущество организаций;</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в соответствии с законодательством Российской Федерации и законодательством Мурманской области организациям, реализующим инвестиционные проекты Мурманской области, за исключением приоритетных инвестиционных проектов Мурманской области и стратегических инвестиционных проектов Мурманской области, отсрочки или рассрочки в отношении уплаты налога на имущество организаций;</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в соответствии с законодательством Российской Федерации и законодательством Мурманской области организациям, реализующим инвестиционные проекты Мурманской области, за исключением приоритетных инвестиционных проектов Мурманской области и стратегических инвестиционных проектов Мурманской области, инвестиционного налогового кредита в отношении уплаты налога на имущество организаций;</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в соответствии с законодательством Российской Федерации и законодательством Мурманской области субъектам инвестиционной деятельности, реализующим инвестиционные проекты Мурманской области, льгот по аренде имущества, являющегося государственной собственностью Мурманской области и необходимого для реализации инвестиционных проектов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предоставление в соответствии с законодательством Российской Федерации и законодательством Мурманской области государственных гарантий Мурманской области в качестве обеспечения исполнения обязательств субъектами инвестиционной деятельности, реализующими инвестиционные проекты Мурманской области, возникающих в процессе реализации указанных проектов;</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в соответствии с законодательством Российской Федерации и законодательством Мурманской области за счет средств областного бюджета субсидий субъектам инвестиционной деятельности, реализующим инвестиционные проекты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возмещение части затрат по уплате процентов получателями кредитов в российских кредитных организациях на реализацию инвестиционных проектов Мурманской области либо лизинговых платежей, уплачиваемых российским лизинговым компаниям за имущество, приобретаемое по договорам лизинга для реализации инвестиционных проектов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возмещение части расходов по оплате услуг за технологическое присоединение к электрическим сетям;</w:t>
      </w:r>
    </w:p>
    <w:p w:rsidR="00CC78FB" w:rsidRDefault="00CC78FB">
      <w:pPr>
        <w:widowControl w:val="0"/>
        <w:autoSpaceDE w:val="0"/>
        <w:autoSpaceDN w:val="0"/>
        <w:adjustRightInd w:val="0"/>
        <w:spacing w:after="0" w:line="240" w:lineRule="auto"/>
        <w:ind w:firstLine="540"/>
        <w:jc w:val="both"/>
        <w:rPr>
          <w:rFonts w:ascii="Calibri" w:hAnsi="Calibri" w:cs="Calibri"/>
        </w:rPr>
      </w:pPr>
      <w:bookmarkStart w:id="14" w:name="Par133"/>
      <w:bookmarkEnd w:id="14"/>
      <w:r>
        <w:rPr>
          <w:rFonts w:ascii="Calibri" w:hAnsi="Calibri" w:cs="Calibri"/>
        </w:rPr>
        <w:t>7) установление в соответствии с законодательством Российской Федерации и законодательством Мурманской области условий пользования земельными участками субъектам инвестиционной деятельности, реализующим инвестиционные проекты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организационной, информационной и консультационной помощи.</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0"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поддержка инвестиционной деятельности может осуществляться с использованием иных форм, не запрещенных законодательством Российской Федерации и законодательством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Общий объем средств на предоставление мер государственной поддержки инвестиционной деятельности на территории Мурманской области, предусмотренной формами, установленными </w:t>
      </w:r>
      <w:hyperlink w:anchor="Par125" w:history="1">
        <w:r>
          <w:rPr>
            <w:rFonts w:ascii="Calibri" w:hAnsi="Calibri" w:cs="Calibri"/>
            <w:color w:val="0000FF"/>
          </w:rPr>
          <w:t>подпунктами 1</w:t>
        </w:r>
      </w:hyperlink>
      <w:r>
        <w:rPr>
          <w:rFonts w:ascii="Calibri" w:hAnsi="Calibri" w:cs="Calibri"/>
        </w:rPr>
        <w:t xml:space="preserve"> - </w:t>
      </w:r>
      <w:hyperlink w:anchor="Par133" w:history="1">
        <w:r>
          <w:rPr>
            <w:rFonts w:ascii="Calibri" w:hAnsi="Calibri" w:cs="Calibri"/>
            <w:color w:val="0000FF"/>
          </w:rPr>
          <w:t>7 пункта 2</w:t>
        </w:r>
      </w:hyperlink>
      <w:r>
        <w:rPr>
          <w:rFonts w:ascii="Calibri" w:hAnsi="Calibri" w:cs="Calibri"/>
        </w:rPr>
        <w:t xml:space="preserve"> настоящей статьи, по одному инвестиционному проекту Мурманской области не должен превышать 50 процентов подлежащих к уплате в областной бюджет налогов и неналоговых платежей от его реализации, исчисленных без учета предоставления мер государственной поддержки инвестиционной деятельности на территории Мурманской</w:t>
      </w:r>
      <w:proofErr w:type="gramEnd"/>
      <w:r>
        <w:rPr>
          <w:rFonts w:ascii="Calibri" w:hAnsi="Calibri" w:cs="Calibri"/>
        </w:rPr>
        <w:t xml:space="preserve"> области.</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Законом</w:t>
        </w:r>
      </w:hyperlink>
      <w:r>
        <w:rPr>
          <w:rFonts w:ascii="Calibri" w:hAnsi="Calibri" w:cs="Calibri"/>
        </w:rPr>
        <w:t xml:space="preserve"> Мурманской области от 28.06.2013 N 1650-01-ЗМО)</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Меры государственной поддержки инвестиционной деятельности могут предоставляться получателю государственной поддержки инвестиционной деятельности в одной или нескольких формах.</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Конкретные формы государственной поддержки инвестиционной деятельности на территории Мурманской области, а также сроки, в течение которых данная поддержка предоставляется, определяются соглашением в рамках каждого инвестиционного проекта Мурманской области.</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32"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15" w:name="Par143"/>
      <w:bookmarkEnd w:id="15"/>
      <w:r>
        <w:rPr>
          <w:rFonts w:ascii="Calibri" w:hAnsi="Calibri" w:cs="Calibri"/>
        </w:rPr>
        <w:t>Статья 9.1. Условия заключения соглашений, предусматривающих предоставление государственной поддержки инвестиционной деятельности на территории Мурманской области в форме льготы по налогу на имущество организаций, пониженной ставки налога на прибыль организаций в части сумм налога, зачисляемых в областной бюджет</w:t>
      </w:r>
    </w:p>
    <w:p w:rsidR="00CC78FB" w:rsidRDefault="00CC78FB">
      <w:pPr>
        <w:widowControl w:val="0"/>
        <w:autoSpaceDE w:val="0"/>
        <w:autoSpaceDN w:val="0"/>
        <w:adjustRightInd w:val="0"/>
        <w:spacing w:after="0" w:line="240" w:lineRule="auto"/>
        <w:ind w:firstLine="540"/>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3" w:history="1">
        <w:r>
          <w:rPr>
            <w:rFonts w:ascii="Calibri" w:hAnsi="Calibri" w:cs="Calibri"/>
            <w:color w:val="0000FF"/>
          </w:rPr>
          <w:t>Законом</w:t>
        </w:r>
      </w:hyperlink>
      <w:r>
        <w:rPr>
          <w:rFonts w:ascii="Calibri" w:hAnsi="Calibri" w:cs="Calibri"/>
        </w:rPr>
        <w:t xml:space="preserve"> Мурманской области от 28.06.2013 N 1650-01-ЗМО)</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инвестиционной деятельности на территории Мурманской области в форме предоставления льготы по налогу на имущество организаций предусматривается в соглашении, заключаемом с организацией, реализующей приоритетный инвестиционный проект Мурманской области и (или) стратегический инвестиционный проект Мурманской области, при соблюдении следующих условий:</w:t>
      </w:r>
    </w:p>
    <w:p w:rsidR="00CC78FB" w:rsidRDefault="00CC78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если объем капитальных вложений, необходимый для присвоения инвестиционному проекту Мурманской области в соответствии с настоящим Законом статуса приоритетного </w:t>
      </w:r>
      <w:r>
        <w:rPr>
          <w:rFonts w:ascii="Calibri" w:hAnsi="Calibri" w:cs="Calibri"/>
        </w:rPr>
        <w:lastRenderedPageBreak/>
        <w:t>инвестиционного проекта Мурманской области или стратегического инвестиционного проекта Мурманской области, формируется без учета имущества, которое учитывалось на счете бухгалтерского учета основных средств других налогоплательщиков, состоящих на налоговом учете на территории Мурманской области;</w:t>
      </w:r>
      <w:proofErr w:type="gramEnd"/>
    </w:p>
    <w:p w:rsidR="00CC78FB" w:rsidRDefault="00CC78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если организацией обеспечено ведение обособленного учета на счете бухгалтерского учета основных средств имущества, созданного, приобретенного в собственность в период реализации стратегического, приоритетного инвестиционного проекта Мурманской области, а также имущества, увеличение первоначальной стоимости которого в результате достройки, дооборудования, реконструкции, модернизации, технического перевооружения, расширения действующего производства состоялось в период реализации стратегического, приоритетного инвестиционного проекта Мурманской области.</w:t>
      </w:r>
      <w:proofErr w:type="gramEnd"/>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на территории Мурманской области в форме предоставления пониженной ставки налога на прибыль организаций, в части сумм налога, зачисляемых в областной бюджет, определяется в соглашении, заключаемом с организацией, реализующей приоритетный инвестиционный проект Мурманской области и (или) стратегический инвестиционный проект Мурманской области, при соблюдении следующих условий:</w:t>
      </w:r>
    </w:p>
    <w:p w:rsidR="00CC78FB" w:rsidRDefault="00CC78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если объем капитальных вложений, необходимый для присвоения инвестиционному проекту Мурманской области в соответствии с настоящим Законом статуса приоритетного инвестиционного проекта Мурманской области или стратегического инвестиционного проекта Мурманской области, формируется без учета имущества, которое учитывалось на счете бухгалтерского учета основных средств других налогоплательщиков, состоящих на налоговом учете на территории Мурманской области;</w:t>
      </w:r>
      <w:proofErr w:type="gramEnd"/>
    </w:p>
    <w:p w:rsidR="00CC78FB" w:rsidRDefault="00CC78F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если капитальные вложения в соответствии с приоритетным инвестиционным проектом Мурманской области или стратегическим инвестиционным проектом Мурманской области подлежат реализации в объеме, составляющем не менее 30 процентов остаточной стоимости объектов основных средств, определенной по данным бухгалтерского учета в целом по организации, осуществляющей приоритетный инвестиционный проект Мурманской области или стратегический инвестиционный проект Мурманской области, на конец года, предшествующего году заключения соглашения.</w:t>
      </w:r>
      <w:proofErr w:type="gramEnd"/>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остаточной стоимости объектов основных средств учитывается стоимость объектов основных средств данной организации, находящихся на территории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Государственная поддержка инвестиционной деятельности на территории Мурманской области получателям государственной поддержки инвестиционной деятельности, реализующим приоритетные инвестиционные проекты Мурманской области и (или) стратегические инвестиционные проекты Мурманской области, в форме льготы по налогу на имущество организаций и (или) пониженной ставки налога на прибыль организаций, в части сумм, подлежащих зачислению в областной бюджет, предоставляется в течение срока действия соглашения.</w:t>
      </w:r>
      <w:proofErr w:type="gramEnd"/>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16" w:name="Par156"/>
      <w:bookmarkEnd w:id="16"/>
      <w:r>
        <w:rPr>
          <w:rFonts w:ascii="Calibri" w:hAnsi="Calibri" w:cs="Calibri"/>
        </w:rPr>
        <w:t>Статья 9.2. Основания и условия предоставления государственной поддержки инвестиционной деятельности на территории Мурманской области в форме отсрочки или рассрочки в отношении уплаты налога на имущество организаций</w:t>
      </w:r>
    </w:p>
    <w:p w:rsidR="00CC78FB" w:rsidRDefault="00CC78FB">
      <w:pPr>
        <w:widowControl w:val="0"/>
        <w:autoSpaceDE w:val="0"/>
        <w:autoSpaceDN w:val="0"/>
        <w:adjustRightInd w:val="0"/>
        <w:spacing w:after="0" w:line="240" w:lineRule="auto"/>
        <w:ind w:firstLine="540"/>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4" w:history="1">
        <w:r>
          <w:rPr>
            <w:rFonts w:ascii="Calibri" w:hAnsi="Calibri" w:cs="Calibri"/>
            <w:color w:val="0000FF"/>
          </w:rPr>
          <w:t>Законом</w:t>
        </w:r>
      </w:hyperlink>
      <w:r>
        <w:rPr>
          <w:rFonts w:ascii="Calibri" w:hAnsi="Calibri" w:cs="Calibri"/>
        </w:rPr>
        <w:t xml:space="preserve"> Мурманской области от 28.06.2013 N 1650-01-ЗМО)</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инвестиционной деятельности на территории Мурманской области в форме предоставления отсрочки или рассрочки в отношении уплаты налога на имущество организаций определяется в соглашении, заключаемом с организацией, реализующей инвестиционный проект Мурманской области, за исключением приоритетного инвестиционного проекта Мурманской области и стратегического инвестиционного проекта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Отсрочка или рассрочка в отношении уплаты налога на имущество организаций может быть предоставлена организации в части налога, исчисленного к уплате от стоимости созданного, </w:t>
      </w:r>
      <w:r>
        <w:rPr>
          <w:rFonts w:ascii="Calibri" w:hAnsi="Calibri" w:cs="Calibri"/>
        </w:rPr>
        <w:lastRenderedPageBreak/>
        <w:t>приобретенного имущества в рамках реализации инвестиционного проекта Мурманской области, а также от стоимости имущества, увеличение первоначальной стоимости которого в результате достройки, дооборудования, реконструкции, модернизации, технического перевооружения, расширения действующего производства состоялось в рамках реализации инвестиционного проекта Мурманской области</w:t>
      </w:r>
      <w:proofErr w:type="gramEnd"/>
      <w:r>
        <w:rPr>
          <w:rFonts w:ascii="Calibri" w:hAnsi="Calibri" w:cs="Calibri"/>
        </w:rPr>
        <w:t>.</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сумму задолженности по уплате налога на имущество организаций начисляются проценты в размере одной второй ставки рефинансирования Центрального банка Российской Федерации, действующей на дату заключения соглашения.</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поддержка инвестиционной деятельности на территории Мурманской области в форме предоставления отсрочки или рассрочки в отношении уплаты налога на имущество организаций осуществляется только в пределах средств, предусмотренных на эти цели законом Мурманской области об областном бюджете на очередной финансовый год и плановый период.</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17" w:name="Par165"/>
      <w:bookmarkEnd w:id="17"/>
      <w:r>
        <w:rPr>
          <w:rFonts w:ascii="Calibri" w:hAnsi="Calibri" w:cs="Calibri"/>
        </w:rPr>
        <w:t>Статья 9.3. Основания и условия предоставления государственной поддержки инвестиционной деятельности на территории Мурманской области в форме предоставления инвестиционного налогового кредита в отношении уплаты налога на имущество организаций</w:t>
      </w:r>
    </w:p>
    <w:p w:rsidR="00CC78FB" w:rsidRDefault="00CC78FB">
      <w:pPr>
        <w:widowControl w:val="0"/>
        <w:autoSpaceDE w:val="0"/>
        <w:autoSpaceDN w:val="0"/>
        <w:adjustRightInd w:val="0"/>
        <w:spacing w:after="0" w:line="240" w:lineRule="auto"/>
        <w:ind w:firstLine="540"/>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5" w:history="1">
        <w:r>
          <w:rPr>
            <w:rFonts w:ascii="Calibri" w:hAnsi="Calibri" w:cs="Calibri"/>
            <w:color w:val="0000FF"/>
          </w:rPr>
          <w:t>Законом</w:t>
        </w:r>
      </w:hyperlink>
      <w:r>
        <w:rPr>
          <w:rFonts w:ascii="Calibri" w:hAnsi="Calibri" w:cs="Calibri"/>
        </w:rPr>
        <w:t xml:space="preserve"> Мурманской области от 28.06.2013 N 1650-01-ЗМО)</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инвестиционной деятельности на территории Мурманской области в форме предоставления инвестиционного налогового кредита в отношении уплаты налога на имущество организаций определяется в соглашении, заключаемом с организацией, реализующей инвестиционный проект Мурманской области, за исключением приоритетного инвестиционного проекта Мурманской области и стратегического инвестиционного проекта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Инвестиционный налоговый кредит в отношении уплаты налога на имущество организаций предоставляется на срок до трех лет, но не более срока окупаемости инвестиционного проекта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Инвестиционный налоговый кредит в отношении уплаты налога на имущество организаций предоставляется на сумму, определяемую по согласованию между уполномоченным органом и организацией в соответствии с положениями Налогового </w:t>
      </w:r>
      <w:hyperlink r:id="rId36" w:history="1">
        <w:r>
          <w:rPr>
            <w:rFonts w:ascii="Calibri" w:hAnsi="Calibri" w:cs="Calibri"/>
            <w:color w:val="0000FF"/>
          </w:rPr>
          <w:t>кодекса</w:t>
        </w:r>
      </w:hyperlink>
      <w:r>
        <w:rPr>
          <w:rFonts w:ascii="Calibri" w:hAnsi="Calibri" w:cs="Calibri"/>
        </w:rPr>
        <w:t xml:space="preserve"> Российской Федерации, но не превышающую сумму налога на имущество организаций, подлежащую уплате в областной бюджет в связи с реализацией инвестиционного проекта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поддержка инвестиционной деятельности на территории Мурманской области в форме предоставления инвестиционного налогового кредита в отношении уплаты налога на имущество организаций осуществляется только в пределах средств, предусмотренных на эти цели законом Мурманской области об областном бюджете на очередной финансовый год и плановый период.</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процентной ставки за пользование инвестиционным налоговым кредитом устанавливается в размере одной трети ставки рефинансирования Центрального банка Российской Федерации, действующей на дату заключения соглашения.</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18" w:name="Par175"/>
      <w:bookmarkEnd w:id="18"/>
      <w:r>
        <w:rPr>
          <w:rFonts w:ascii="Calibri" w:hAnsi="Calibri" w:cs="Calibri"/>
        </w:rPr>
        <w:t>Статья 10. Принятие решений о предоставлении и прекращении государственной поддержки инвестиционной деятельности на территории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Мурманской области от 28.06.2013 N 1650-01-ЗМО)</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Отбор инвестиционных проектов, реализуемых на территории Мурманской области, для их включения в реестр инвестиционных проектов Мурманской области и присвоения статуса приоритетного инвестиционного проекта Мурманской области или стратегического инвестиционного проекта Мурманской области в целях предоставления государственной поддержки инвестиционной деятельности на территории Мурманской области субъектам инвестиционной деятельности, их реализующим, производится в соответствии с </w:t>
      </w:r>
      <w:r>
        <w:rPr>
          <w:rFonts w:ascii="Calibri" w:hAnsi="Calibri" w:cs="Calibri"/>
        </w:rPr>
        <w:lastRenderedPageBreak/>
        <w:t>законодательством Российской Федерации и законодательством Мурманской области на основании</w:t>
      </w:r>
      <w:proofErr w:type="gramEnd"/>
      <w:r>
        <w:rPr>
          <w:rFonts w:ascii="Calibri" w:hAnsi="Calibri" w:cs="Calibri"/>
        </w:rPr>
        <w:t xml:space="preserve"> Порядка с учетом следующих критериев:</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инвестиционного проекта Мурманской области основным направлениям социально-экономического развития Мурманской области, определенным стратегией социально-экономического развития Мурманской области и другими нормативными правовыми актами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экономической, бюджетной и (или) социальной эффективности инвестиционного проекта Мурманской области.</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Включение в реестр инвестиционных проектов Мурманской области и предоставление субъектам инвестиционной деятельности, их реализующим, конкретных форм государственной поддержки инвестиционной деятельности на территории Мурманской области осуществляется в соответствии с соглашением, заключаемым на основании заявления субъекта инвестиционной деятельности, соответствующего заключения уполномоченного органа, решения Межведомственной комиссии, а в случае включения в реестр стратегических инвестиционных проектов Мурманской области - также и решения Инвестиционного совета.</w:t>
      </w:r>
      <w:proofErr w:type="gramEnd"/>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Мурманской области включается в реестр в день заключения соглашения.</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38" w:history="1">
        <w:r>
          <w:rPr>
            <w:rFonts w:ascii="Calibri" w:hAnsi="Calibri" w:cs="Calibri"/>
            <w:color w:val="0000FF"/>
          </w:rPr>
          <w:t>Закона</w:t>
        </w:r>
      </w:hyperlink>
      <w:r>
        <w:rPr>
          <w:rFonts w:ascii="Calibri" w:hAnsi="Calibri" w:cs="Calibri"/>
        </w:rPr>
        <w:t xml:space="preserve"> Мурманской области от 02.07.2014 N 1768-01-ЗМО)</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заключенного соглашения составляет:</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субъектом инвестиционной деятельности, реализующим стратегический инвестиционный проект Мурманской области, - не более 15 лет;</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субъектом инвестиционной деятельности, реализующим приоритетный инвестиционный проект Мурманской области, - не более 10 лет.</w:t>
      </w:r>
    </w:p>
    <w:p w:rsidR="00CC78FB" w:rsidRDefault="00CC78FB">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 xml:space="preserve">4. </w:t>
      </w:r>
      <w:proofErr w:type="gramStart"/>
      <w:r>
        <w:rPr>
          <w:rFonts w:ascii="Calibri" w:hAnsi="Calibri" w:cs="Calibri"/>
        </w:rPr>
        <w:t>Прекращение предоставления государственной поддержки инвестиционной деятельности на территории Мурманской области получателям государственной поддержки инвестиционной деятельности и исключение реализуемых ими инвестиционных проектов Мурманской области из реестра производится со дня прекращения действия соглашения о государственной поддержке инвестиционной деятельности в связи с окончанием срока его действия или в связи с его расторжением в случаях:</w:t>
      </w:r>
      <w:proofErr w:type="gramEnd"/>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несоблюдения получателем государственной поддержки инвестиционной деятельности условий соглашения;</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инициативы получателя государственной поддержки инвестиционной деятельности в порядке, установленном соглашением.</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9" w:history="1">
        <w:r>
          <w:rPr>
            <w:rFonts w:ascii="Calibri" w:hAnsi="Calibri" w:cs="Calibri"/>
            <w:color w:val="0000FF"/>
          </w:rPr>
          <w:t>Закона</w:t>
        </w:r>
      </w:hyperlink>
      <w:r>
        <w:rPr>
          <w:rFonts w:ascii="Calibri" w:hAnsi="Calibri" w:cs="Calibri"/>
        </w:rPr>
        <w:t xml:space="preserve"> Мурманской области от 14.11.2014 N 1789-01-ЗМО)</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расторжении соглашения принимается на основании соответствующего заключения уполномоченного органа и решения Межведомственной комиссии, а в случае расторжения соглашения с субъектом инвестиционной деятельности, реализующим стратегический инвестиционный проект Мурманской области, - также и решения Инвестиционного совета.</w:t>
      </w:r>
    </w:p>
    <w:p w:rsidR="00CC78FB" w:rsidRDefault="00CC78F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0" w:history="1">
        <w:r>
          <w:rPr>
            <w:rFonts w:ascii="Calibri" w:hAnsi="Calibri" w:cs="Calibri"/>
            <w:color w:val="0000FF"/>
          </w:rPr>
          <w:t>Закона</w:t>
        </w:r>
      </w:hyperlink>
      <w:r>
        <w:rPr>
          <w:rFonts w:ascii="Calibri" w:hAnsi="Calibri" w:cs="Calibri"/>
        </w:rPr>
        <w:t xml:space="preserve"> Мурманской области от 02.07.2014 N 1768-01-ЗМО)</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расторжения соглашения по основанию, предусмотренному </w:t>
      </w:r>
      <w:hyperlink w:anchor="Par188" w:history="1">
        <w:r>
          <w:rPr>
            <w:rFonts w:ascii="Calibri" w:hAnsi="Calibri" w:cs="Calibri"/>
            <w:color w:val="0000FF"/>
          </w:rPr>
          <w:t>подпунктом 1 пункта 4</w:t>
        </w:r>
      </w:hyperlink>
      <w:r>
        <w:rPr>
          <w:rFonts w:ascii="Calibri" w:hAnsi="Calibri" w:cs="Calibri"/>
        </w:rPr>
        <w:t xml:space="preserve"> настоящей статьи, получатель государственной поддержки инвестиционной деятельности, реализовывавший приоритетный инвестиционный проект Мурманской области и (или) стратегический инвестиционный проект Мурманской области, уплачивает в областной бюджет штрафные санкции в размере, определенном соглашением, в сумме, не превышающей разницу между фактически уплаченными и подлежащими уплате, исчисленными без учета статуса инвестиционного проекта Мурманской области</w:t>
      </w:r>
      <w:proofErr w:type="gramEnd"/>
      <w:r>
        <w:rPr>
          <w:rFonts w:ascii="Calibri" w:hAnsi="Calibri" w:cs="Calibri"/>
        </w:rPr>
        <w:t xml:space="preserve"> как приоритетного инвестиционного проекта Мурманской области или стратегического инвестиционного проекта Мурманской области суммами налогов, зачисляемых в областной бюджет.</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jc w:val="center"/>
        <w:outlineLvl w:val="0"/>
        <w:rPr>
          <w:rFonts w:ascii="Calibri" w:hAnsi="Calibri" w:cs="Calibri"/>
        </w:rPr>
      </w:pPr>
      <w:bookmarkStart w:id="20" w:name="Par196"/>
      <w:bookmarkEnd w:id="20"/>
      <w:r>
        <w:rPr>
          <w:rFonts w:ascii="Calibri" w:hAnsi="Calibri" w:cs="Calibri"/>
        </w:rPr>
        <w:t>Глава 4. ЗАКЛЮЧИТЕЛЬНЫЕ ПОЛОЖЕНИЯ</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outlineLvl w:val="1"/>
        <w:rPr>
          <w:rFonts w:ascii="Calibri" w:hAnsi="Calibri" w:cs="Calibri"/>
        </w:rPr>
      </w:pPr>
      <w:bookmarkStart w:id="21" w:name="Par198"/>
      <w:bookmarkEnd w:id="21"/>
      <w:r>
        <w:rPr>
          <w:rFonts w:ascii="Calibri" w:hAnsi="Calibri" w:cs="Calibri"/>
        </w:rPr>
        <w:t>Статья 11. Вступление в силу настоящего Закона</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Закон вступает в силу по истечении трех месяцев со дня его официального опубликования.</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w:t>
      </w:r>
    </w:p>
    <w:p w:rsidR="00CC78FB" w:rsidRDefault="00CC78FB">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Закон</w:t>
        </w:r>
      </w:hyperlink>
      <w:r>
        <w:rPr>
          <w:rFonts w:ascii="Calibri" w:hAnsi="Calibri" w:cs="Calibri"/>
        </w:rPr>
        <w:t xml:space="preserve"> Мурманской области "О государственном регулировании инвестиционной деятельности в Мурманской области" от 11.05.2005 N 626-01-ЗМО;</w:t>
      </w:r>
    </w:p>
    <w:p w:rsidR="00CC78FB" w:rsidRDefault="00CC78FB">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статью 1</w:t>
        </w:r>
      </w:hyperlink>
      <w:r>
        <w:rPr>
          <w:rFonts w:ascii="Calibri" w:hAnsi="Calibri" w:cs="Calibri"/>
        </w:rPr>
        <w:t xml:space="preserve"> Закона Мурманской области "О внесении дополнений в некоторые законодательные акты Мурманской области в целях установления льготного налогообложения при осуществлении инвестиционной деятельности на территории Мурманской области" от 26.10.2007 N 899-01-ЗМО;</w:t>
      </w:r>
    </w:p>
    <w:p w:rsidR="00CC78FB" w:rsidRDefault="00CC78FB">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Закон</w:t>
        </w:r>
      </w:hyperlink>
      <w:r>
        <w:rPr>
          <w:rFonts w:ascii="Calibri" w:hAnsi="Calibri" w:cs="Calibri"/>
        </w:rPr>
        <w:t xml:space="preserve"> Мурманской области "О внесении изменений в Закон Мурманской области "О государственном регулировании инвестиционной деятельности в Мурманской области" от 05.12.2007 N 913-01-ЗМО.</w:t>
      </w:r>
    </w:p>
    <w:p w:rsidR="00CC78FB" w:rsidRDefault="00CC78F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Предложить Правительству Мурманской области привести свои нормативные правовые акты в соответствие с настоящим Законом.</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CC78FB" w:rsidRDefault="00CC78FB">
      <w:pPr>
        <w:widowControl w:val="0"/>
        <w:autoSpaceDE w:val="0"/>
        <w:autoSpaceDN w:val="0"/>
        <w:adjustRightInd w:val="0"/>
        <w:spacing w:after="0" w:line="240" w:lineRule="auto"/>
        <w:jc w:val="right"/>
        <w:rPr>
          <w:rFonts w:ascii="Calibri" w:hAnsi="Calibri" w:cs="Calibri"/>
        </w:rPr>
      </w:pPr>
      <w:r>
        <w:rPr>
          <w:rFonts w:ascii="Calibri" w:hAnsi="Calibri" w:cs="Calibri"/>
        </w:rPr>
        <w:t>Мурманской области</w:t>
      </w:r>
    </w:p>
    <w:p w:rsidR="00CC78FB" w:rsidRDefault="00CC78FB">
      <w:pPr>
        <w:widowControl w:val="0"/>
        <w:autoSpaceDE w:val="0"/>
        <w:autoSpaceDN w:val="0"/>
        <w:adjustRightInd w:val="0"/>
        <w:spacing w:after="0" w:line="240" w:lineRule="auto"/>
        <w:jc w:val="right"/>
        <w:rPr>
          <w:rFonts w:ascii="Calibri" w:hAnsi="Calibri" w:cs="Calibri"/>
        </w:rPr>
      </w:pPr>
      <w:r>
        <w:rPr>
          <w:rFonts w:ascii="Calibri" w:hAnsi="Calibri" w:cs="Calibri"/>
        </w:rPr>
        <w:t>Д.В.ДМИТРИЕНКО</w:t>
      </w:r>
    </w:p>
    <w:p w:rsidR="00CC78FB" w:rsidRDefault="00CC78FB">
      <w:pPr>
        <w:widowControl w:val="0"/>
        <w:autoSpaceDE w:val="0"/>
        <w:autoSpaceDN w:val="0"/>
        <w:adjustRightInd w:val="0"/>
        <w:spacing w:after="0" w:line="240" w:lineRule="auto"/>
        <w:rPr>
          <w:rFonts w:ascii="Calibri" w:hAnsi="Calibri" w:cs="Calibri"/>
        </w:rPr>
      </w:pPr>
      <w:r>
        <w:rPr>
          <w:rFonts w:ascii="Calibri" w:hAnsi="Calibri" w:cs="Calibri"/>
        </w:rPr>
        <w:t>Мурманск</w:t>
      </w:r>
    </w:p>
    <w:p w:rsidR="00CC78FB" w:rsidRDefault="00CC78FB">
      <w:pPr>
        <w:widowControl w:val="0"/>
        <w:autoSpaceDE w:val="0"/>
        <w:autoSpaceDN w:val="0"/>
        <w:adjustRightInd w:val="0"/>
        <w:spacing w:after="0" w:line="240" w:lineRule="auto"/>
        <w:rPr>
          <w:rFonts w:ascii="Calibri" w:hAnsi="Calibri" w:cs="Calibri"/>
        </w:rPr>
      </w:pPr>
      <w:r>
        <w:rPr>
          <w:rFonts w:ascii="Calibri" w:hAnsi="Calibri" w:cs="Calibri"/>
        </w:rPr>
        <w:t>11 января 2011 года</w:t>
      </w:r>
    </w:p>
    <w:p w:rsidR="00CC78FB" w:rsidRDefault="00CC78FB">
      <w:pPr>
        <w:widowControl w:val="0"/>
        <w:autoSpaceDE w:val="0"/>
        <w:autoSpaceDN w:val="0"/>
        <w:adjustRightInd w:val="0"/>
        <w:spacing w:after="0" w:line="240" w:lineRule="auto"/>
        <w:rPr>
          <w:rFonts w:ascii="Calibri" w:hAnsi="Calibri" w:cs="Calibri"/>
        </w:rPr>
      </w:pPr>
      <w:r>
        <w:rPr>
          <w:rFonts w:ascii="Calibri" w:hAnsi="Calibri" w:cs="Calibri"/>
        </w:rPr>
        <w:t>N 1315-01-ЗМО</w:t>
      </w: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autoSpaceDE w:val="0"/>
        <w:autoSpaceDN w:val="0"/>
        <w:adjustRightInd w:val="0"/>
        <w:spacing w:after="0" w:line="240" w:lineRule="auto"/>
        <w:jc w:val="both"/>
        <w:rPr>
          <w:rFonts w:ascii="Calibri" w:hAnsi="Calibri" w:cs="Calibri"/>
        </w:rPr>
      </w:pPr>
    </w:p>
    <w:p w:rsidR="00CC78FB" w:rsidRDefault="00CC78F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2758" w:rsidRDefault="00CC78FB"/>
    <w:sectPr w:rsidR="00662758" w:rsidSect="007E7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8FB"/>
    <w:rsid w:val="0002043F"/>
    <w:rsid w:val="005C5337"/>
    <w:rsid w:val="00CC7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8813F6D4E0566E4C9CC4BC4419F1457461B5EA2335FBFFC8499EFA6DADFD5CE394B72A6109030905BB5D1n3H" TargetMode="External"/><Relationship Id="rId13" Type="http://schemas.openxmlformats.org/officeDocument/2006/relationships/hyperlink" Target="consultantplus://offline/ref=4FF8813F6D4E0566E4C9D246D22DC111514C435AAF3E57ECA6DBC2B2F1DDn3H" TargetMode="External"/><Relationship Id="rId18" Type="http://schemas.openxmlformats.org/officeDocument/2006/relationships/hyperlink" Target="consultantplus://offline/ref=4FF8813F6D4E0566E4C9CC4BC4419F1457461B5EA33B5DBBFE8499EFA6DADFD5CE394B72A6109030905BB5D1n2H" TargetMode="External"/><Relationship Id="rId26" Type="http://schemas.openxmlformats.org/officeDocument/2006/relationships/hyperlink" Target="consultantplus://offline/ref=4FF8813F6D4E0566E4C9CC4BC4419F1457461B5EA33E54BEFD8499EFA6DADFD5CE394B72A61090309059B5D1nDH" TargetMode="External"/><Relationship Id="rId39" Type="http://schemas.openxmlformats.org/officeDocument/2006/relationships/hyperlink" Target="consultantplus://offline/ref=4FF8813F6D4E0566E4C9CC4BC4419F1457461B5EA33955B8FC8499EFA6DADFD5CE394B72A6109030905BB5D1n2H" TargetMode="External"/><Relationship Id="rId3" Type="http://schemas.openxmlformats.org/officeDocument/2006/relationships/settings" Target="settings.xml"/><Relationship Id="rId21" Type="http://schemas.openxmlformats.org/officeDocument/2006/relationships/hyperlink" Target="consultantplus://offline/ref=4FF8813F6D4E0566E4C9CC4BC4419F1457461B5EA23C58BFFC8499EFA6DADFD5CE394B72A6109030905BB7D1n9H" TargetMode="External"/><Relationship Id="rId34" Type="http://schemas.openxmlformats.org/officeDocument/2006/relationships/hyperlink" Target="consultantplus://offline/ref=4FF8813F6D4E0566E4C9CC4BC4419F1457461B5EA23C58BFFC8499EFA6DADFD5CE394B72A6109030905BBDD1nAH" TargetMode="External"/><Relationship Id="rId42" Type="http://schemas.openxmlformats.org/officeDocument/2006/relationships/hyperlink" Target="consultantplus://offline/ref=4FF8813F6D4E0566E4C9CC4BC4419F1457461B5EA73D55B2F28499EFA6DADFD5CE394B72A6109030905BB5D1nCH" TargetMode="External"/><Relationship Id="rId7" Type="http://schemas.openxmlformats.org/officeDocument/2006/relationships/hyperlink" Target="consultantplus://offline/ref=4FF8813F6D4E0566E4C9CC4BC4419F1457461B5EA33E54BEFD8499EFA6DADFD5CE394B72A61090309059B5D1n8H" TargetMode="External"/><Relationship Id="rId12" Type="http://schemas.openxmlformats.org/officeDocument/2006/relationships/hyperlink" Target="consultantplus://offline/ref=4FF8813F6D4E0566E4C9D246D22DC111514B4052AF3357ECA6DBC2B2F1D3D58289761230E21D9132D9n6H" TargetMode="External"/><Relationship Id="rId17" Type="http://schemas.openxmlformats.org/officeDocument/2006/relationships/hyperlink" Target="consultantplus://offline/ref=4FF8813F6D4E0566E4C9D246D22DC111514C435AAF3E57ECA6DBC2B2F1DDn3H" TargetMode="External"/><Relationship Id="rId25" Type="http://schemas.openxmlformats.org/officeDocument/2006/relationships/hyperlink" Target="consultantplus://offline/ref=4FF8813F6D4E0566E4C9CC4BC4419F1457461B5EA23C58BFFC8499EFA6DADFD5CE394B72A6109030905BB1D1nAH" TargetMode="External"/><Relationship Id="rId33" Type="http://schemas.openxmlformats.org/officeDocument/2006/relationships/hyperlink" Target="consultantplus://offline/ref=4FF8813F6D4E0566E4C9CC4BC4419F1457461B5EA23C58BFFC8499EFA6DADFD5CE394B72A6109030905BB2D1nAH" TargetMode="External"/><Relationship Id="rId38" Type="http://schemas.openxmlformats.org/officeDocument/2006/relationships/hyperlink" Target="consultantplus://offline/ref=4FF8813F6D4E0566E4C9CC4BC4419F1457461B5EA33B5DBBFE8499EFA6DADFD5CE394B72A6109030905BB4D1nCH" TargetMode="External"/><Relationship Id="rId2" Type="http://schemas.microsoft.com/office/2007/relationships/stylesWithEffects" Target="stylesWithEffects.xml"/><Relationship Id="rId16" Type="http://schemas.openxmlformats.org/officeDocument/2006/relationships/hyperlink" Target="consultantplus://offline/ref=4FF8813F6D4E0566E4C9D246D22DC1115148435BAE3857ECA6DBC2B2F1D3D58289761230E21D9131D9n1H" TargetMode="External"/><Relationship Id="rId20" Type="http://schemas.openxmlformats.org/officeDocument/2006/relationships/hyperlink" Target="consultantplus://offline/ref=4FF8813F6D4E0566E4C9CC4BC4419F1457461B5EA23C58BFFC8499EFA6DADFD5CE394B72A6109030905BB4D1nAH" TargetMode="External"/><Relationship Id="rId29" Type="http://schemas.openxmlformats.org/officeDocument/2006/relationships/hyperlink" Target="consultantplus://offline/ref=4FF8813F6D4E0566E4C9CC4BC4419F1457461B5EA33B5DBBFE8499EFA6DADFD5CE394B72A6109030905BB4D1nFH" TargetMode="External"/><Relationship Id="rId41" Type="http://schemas.openxmlformats.org/officeDocument/2006/relationships/hyperlink" Target="consultantplus://offline/ref=4FF8813F6D4E0566E4C9CC4BC4419F1457461B5EA7325FB3FF8499EFA6DADFD5DCnEH" TargetMode="External"/><Relationship Id="rId1" Type="http://schemas.openxmlformats.org/officeDocument/2006/relationships/styles" Target="styles.xml"/><Relationship Id="rId6" Type="http://schemas.openxmlformats.org/officeDocument/2006/relationships/hyperlink" Target="consultantplus://offline/ref=4FF8813F6D4E0566E4C9CC4BC4419F1457461B5EA23C58BFFC8499EFA6DADFD5CE394B72A6109030905BB5D1n3H" TargetMode="External"/><Relationship Id="rId11" Type="http://schemas.openxmlformats.org/officeDocument/2006/relationships/hyperlink" Target="consultantplus://offline/ref=4FF8813F6D4E0566E4C9D246D22DC1115148435BAE3857ECA6DBC2B2F1D3D58289761230E21D9136D9n0H" TargetMode="External"/><Relationship Id="rId24" Type="http://schemas.openxmlformats.org/officeDocument/2006/relationships/hyperlink" Target="consultantplus://offline/ref=4FF8813F6D4E0566E4C9CC4BC4419F1457461B5EA33B5DBBFE8499EFA6DADFD5CE394B72A6109030905BB4D1n9H" TargetMode="External"/><Relationship Id="rId32" Type="http://schemas.openxmlformats.org/officeDocument/2006/relationships/hyperlink" Target="consultantplus://offline/ref=4FF8813F6D4E0566E4C9CC4BC4419F1457461B5EA23C58BFFC8499EFA6DADFD5CE394B72A6109030905BB3D1n2H" TargetMode="External"/><Relationship Id="rId37" Type="http://schemas.openxmlformats.org/officeDocument/2006/relationships/hyperlink" Target="consultantplus://offline/ref=4FF8813F6D4E0566E4C9CC4BC4419F1457461B5EA23C58BFFC8499EFA6DADFD5CE394B72A6109030905BBCD1nFH" TargetMode="External"/><Relationship Id="rId40" Type="http://schemas.openxmlformats.org/officeDocument/2006/relationships/hyperlink" Target="consultantplus://offline/ref=4FF8813F6D4E0566E4C9CC4BC4419F1457461B5EA33B5DBBFE8499EFA6DADFD5CE394B72A6109030905BB7D1nBH" TargetMode="External"/><Relationship Id="rId45" Type="http://schemas.openxmlformats.org/officeDocument/2006/relationships/theme" Target="theme/theme1.xml"/><Relationship Id="rId5" Type="http://schemas.openxmlformats.org/officeDocument/2006/relationships/hyperlink" Target="consultantplus://offline/ref=4FF8813F6D4E0566E4C9CC4BC4419F1457461B5EA53B55B2FA8499EFA6DADFD5CE394B72A6109030905BB5D1n3H" TargetMode="External"/><Relationship Id="rId15" Type="http://schemas.openxmlformats.org/officeDocument/2006/relationships/hyperlink" Target="consultantplus://offline/ref=4FF8813F6D4E0566E4C9CC4BC4419F1457461B5EA23C58BFFC8499EFA6DADFD5CE394B72A6109030905BB5D1n2H" TargetMode="External"/><Relationship Id="rId23" Type="http://schemas.openxmlformats.org/officeDocument/2006/relationships/hyperlink" Target="consultantplus://offline/ref=4FF8813F6D4E0566E4C9CC4BC4419F1457461B5EA33E54BEFD8499EFA6DADFD5CE394B72A61090309059B5D1nFH" TargetMode="External"/><Relationship Id="rId28" Type="http://schemas.openxmlformats.org/officeDocument/2006/relationships/hyperlink" Target="consultantplus://offline/ref=4FF8813F6D4E0566E4C9CC4BC4419F1457461B5EA2335FBFFC8499EFA6DADFD5CE394B72A6109030905BB4D1n8H" TargetMode="External"/><Relationship Id="rId36" Type="http://schemas.openxmlformats.org/officeDocument/2006/relationships/hyperlink" Target="consultantplus://offline/ref=4FF8813F6D4E0566E4C9D246D22DC11151484256A73857ECA6DBC2B2F1DDn3H" TargetMode="External"/><Relationship Id="rId10" Type="http://schemas.openxmlformats.org/officeDocument/2006/relationships/hyperlink" Target="consultantplus://offline/ref=4FF8813F6D4E0566E4C9CC4BC4419F1457461B5EA33955B8FC8499EFA6DADFD5CE394B72A6109030905BB5D1n3H" TargetMode="External"/><Relationship Id="rId19" Type="http://schemas.openxmlformats.org/officeDocument/2006/relationships/hyperlink" Target="consultantplus://offline/ref=4FF8813F6D4E0566E4C9CC4BC4419F1457461B5EA33B5DBBFE8499EFA6DADFD5CE394B72A6109030905BB4D1nAH" TargetMode="External"/><Relationship Id="rId31" Type="http://schemas.openxmlformats.org/officeDocument/2006/relationships/hyperlink" Target="consultantplus://offline/ref=4FF8813F6D4E0566E4C9CC4BC4419F1457461B5EA23C58BFFC8499EFA6DADFD5CE394B72A6109030905BB3D1nC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F8813F6D4E0566E4C9CC4BC4419F1457461B5EA33B5DBBFE8499EFA6DADFD5CE394B72A6109030905BB5D1n3H" TargetMode="External"/><Relationship Id="rId14" Type="http://schemas.openxmlformats.org/officeDocument/2006/relationships/hyperlink" Target="consultantplus://offline/ref=4FF8813F6D4E0566E4C9CC4BC4419F1457461B5EA53A5EB2F1D993E7FFD6DDDDn2H" TargetMode="External"/><Relationship Id="rId22" Type="http://schemas.openxmlformats.org/officeDocument/2006/relationships/hyperlink" Target="consultantplus://offline/ref=4FF8813F6D4E0566E4C9CC4BC4419F1457461B5EA23C58BFFC8499EFA6DADFD5CE394B72A6109030905BB6D1n9H" TargetMode="External"/><Relationship Id="rId27" Type="http://schemas.openxmlformats.org/officeDocument/2006/relationships/hyperlink" Target="consultantplus://offline/ref=4FF8813F6D4E0566E4C9CC4BC4419F1457461B5EA2335FBFFC8499EFA6DADFD5CE394B72A6109030905BB4D1n9H" TargetMode="External"/><Relationship Id="rId30" Type="http://schemas.openxmlformats.org/officeDocument/2006/relationships/hyperlink" Target="consultantplus://offline/ref=4FF8813F6D4E0566E4C9CC4BC4419F1457461B5EA23C58BFFC8499EFA6DADFD5CE394B72A6109030905BB0D1nEH" TargetMode="External"/><Relationship Id="rId35" Type="http://schemas.openxmlformats.org/officeDocument/2006/relationships/hyperlink" Target="consultantplus://offline/ref=4FF8813F6D4E0566E4C9CC4BC4419F1457461B5EA23C58BFFC8499EFA6DADFD5CE394B72A6109030905BBDD1nCH" TargetMode="External"/><Relationship Id="rId43" Type="http://schemas.openxmlformats.org/officeDocument/2006/relationships/hyperlink" Target="consultantplus://offline/ref=4FF8813F6D4E0566E4C9CC4BC4419F1457461B5EA7325FBCFA8499EFA6DADFD5DC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5539</Words>
  <Characters>31574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Медведева</dc:creator>
  <cp:lastModifiedBy>Марина Медведева</cp:lastModifiedBy>
  <cp:revision>1</cp:revision>
  <dcterms:created xsi:type="dcterms:W3CDTF">2015-03-17T07:39:00Z</dcterms:created>
  <dcterms:modified xsi:type="dcterms:W3CDTF">2015-03-17T07:40:00Z</dcterms:modified>
</cp:coreProperties>
</file>