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4C" w:rsidRPr="00AB464C" w:rsidRDefault="00AB464C" w:rsidP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Par39"/>
      <w:bookmarkEnd w:id="0"/>
      <w:bookmarkEnd w:id="1"/>
      <w:r w:rsidRPr="00AB464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64C">
        <w:rPr>
          <w:rFonts w:ascii="Times New Roman" w:hAnsi="Times New Roman" w:cs="Times New Roman"/>
          <w:b/>
          <w:bCs/>
          <w:sz w:val="28"/>
          <w:szCs w:val="28"/>
        </w:rPr>
        <w:t>ПРИНЯТИЯ РЕШЕНИЙ ОБ УСТАНОВЛЕНИИ ТАРИФОВ НА УСЛУГИ,</w:t>
      </w:r>
    </w:p>
    <w:p w:rsidR="00AB464C" w:rsidRPr="00AB464C" w:rsidRDefault="00AB464C" w:rsidP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64C">
        <w:rPr>
          <w:rFonts w:ascii="Times New Roman" w:hAnsi="Times New Roman" w:cs="Times New Roman"/>
          <w:b/>
          <w:bCs/>
          <w:sz w:val="28"/>
          <w:szCs w:val="28"/>
        </w:rPr>
        <w:t>ПРЕДОСТАВЛЯЕМЫЕ МУНИЦИПАЛЬНЫМИ ПРЕДПРИЯТИЯМИ И УЧРЕЖДЕНИЯМИ, И РАБОТЫ, ВЫПОЛНЯЕМЫЕ МУНИЦИПАЛЬНЫМИ ПРЕДПРИЯТИЯМИ И УЧРЕЖДЕНИЯМИ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AB464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464C">
        <w:rPr>
          <w:rFonts w:ascii="Times New Roman" w:hAnsi="Times New Roman" w:cs="Times New Roman"/>
          <w:sz w:val="28"/>
          <w:szCs w:val="28"/>
        </w:rPr>
        <w:t>Настоящий порядок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</w:t>
      </w:r>
      <w:bookmarkStart w:id="3" w:name="_GoBack"/>
      <w:bookmarkEnd w:id="3"/>
      <w:r w:rsidRPr="00AB464C">
        <w:rPr>
          <w:rFonts w:ascii="Times New Roman" w:hAnsi="Times New Roman" w:cs="Times New Roman"/>
          <w:sz w:val="28"/>
          <w:szCs w:val="28"/>
        </w:rPr>
        <w:t xml:space="preserve">редприятиями и учреждениями, (далее по тексту - Порядок) разработан в соответствии с Федеральным </w:t>
      </w:r>
      <w:hyperlink r:id="rId8" w:history="1">
        <w:r w:rsidRPr="00AB46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464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AB46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464C">
        <w:rPr>
          <w:rFonts w:ascii="Times New Roman" w:hAnsi="Times New Roman" w:cs="Times New Roman"/>
          <w:sz w:val="28"/>
          <w:szCs w:val="28"/>
        </w:rPr>
        <w:t xml:space="preserve"> Мурманской области от 28.05.2004 N 483-01-ЗМО "О государственном регулировании цен на территории Мурманской области" и</w:t>
      </w:r>
      <w:proofErr w:type="gramEnd"/>
      <w:r w:rsidRPr="00AB464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B464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B46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2. Предмет регулирования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2.1. Настоящий Порядок определяет цели, принципы и методы установления тарифов, компетенцию органов местного самоуправления, права и обязанности муниципальных предприятий и учреждений в сфере установления тарифов и контроля их применения на территории города Мурманска.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2.2. При установлении тарифов, подлежащих в соответствии с законодательством Российской Федерации и Мурманской области государственному регулированию, Порядок применяется в части, не противоречащей нормативным правовым актам, регулирующим вопросы ценообразования.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B464C">
        <w:rPr>
          <w:rFonts w:ascii="Times New Roman" w:hAnsi="Times New Roman" w:cs="Times New Roman"/>
          <w:sz w:val="28"/>
          <w:szCs w:val="28"/>
        </w:rPr>
        <w:t>Тарифы устанавливаются на все услуги (работы), предоставляемые (выполняемые) муниципальными предприятиями и учреждениями, сверх объемов услуг (работ), гарантированных населению законодательством Российской Федерации и Мурманской области, предоставление которых финансируется или возмещается из средств бюджетов всех уровней и средств внебюджетных фондов.</w:t>
      </w:r>
      <w:proofErr w:type="gramEnd"/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B464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B464C">
        <w:rPr>
          <w:rFonts w:ascii="Times New Roman" w:hAnsi="Times New Roman" w:cs="Times New Roman"/>
          <w:sz w:val="28"/>
          <w:szCs w:val="28"/>
        </w:rPr>
        <w:t xml:space="preserve">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Мурманска, утверждается решением Совета депутатов города Мурманска.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Тарифы на иные услуги (работы), предоставляемые (выполняемые) муниципальными предприятиями и учреждениями, устанавливаются указанными предприятиями и учреждениями по согласованию со структурными подразделениями администрации города Мурманска, уполномоченными осуществлять регулирование тарифов на услуги (работы), предоставляемые (выполняемые) муниципальными предприятиями и учреждениями, в соответствующей сфере деятельности.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 xml:space="preserve">2.4. Действие Порядка не распространяется на регулирование тарифов на </w:t>
      </w:r>
      <w:r w:rsidRPr="00AB464C">
        <w:rPr>
          <w:rFonts w:ascii="Times New Roman" w:hAnsi="Times New Roman" w:cs="Times New Roman"/>
          <w:sz w:val="28"/>
          <w:szCs w:val="28"/>
        </w:rPr>
        <w:lastRenderedPageBreak/>
        <w:t>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тарифам для потребителей услуг.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5"/>
      <w:bookmarkEnd w:id="5"/>
      <w:r w:rsidRPr="00AB464C">
        <w:rPr>
          <w:rFonts w:ascii="Times New Roman" w:hAnsi="Times New Roman" w:cs="Times New Roman"/>
          <w:sz w:val="28"/>
          <w:szCs w:val="28"/>
        </w:rPr>
        <w:t>3. Термины и понятия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Для целей действия Порядка используются следующие основные понятия и термины: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услуги (работы) муниципальных предприятий и учреждений (далее по тексту также - услуги (работы)) - услуги (работы), предоставляемые (выполняемые) муниципальными предприятиями и учреждениями и подлежащие тарифному регулированию в соответствии с настоящим Порядком, предусмотренные уставом муниципального предприятия и учреждения и в случаях, установленных законодательством, оказываемые при наличии специального разрешения (лицензии);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тариф на услуги (работы) (далее - тариф) - стоимость единицы услуги (работы);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установление тарифов - фиксирование величины тарифов, в том числе их изменение;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регулирование тарифов - определенный Порядком процесс установления тарифов на услуги (работы);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расчетный период регулирования - период, на который рассчитываются и устанавливаются тарифы;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срок действия тарифов - период между изменениями тарифов;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субъект регулирования - муниципальное предприятие, муниципальное учреждение города Мурманска, осуществляющее деятельность по предоставлению услуг (выполнению работ), тарифы на которые подлежат регулированию в соответствии с законодательством Российской Федерации, Мурманской области и настоящим Порядком;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регулирующие органы - структурные подразделения администрации города Мурманска, реализующие полномочия по решению вопросов местного значения в сфере предоставления услуг (выполнения работ) субъектами регулирования и уполномоченные осуществлять регулирование тарифов в соответствии с постановлением администрации города Мурманска;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потребитель - физическое или юридическое лицо, пользующееся услугами (работами), предоставляемыми (выполняемыми) субъектом регулирования;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тарифная комиссия - совещательный орган, создаваемый Главой администрации города Мурманска с целью подготовки рекомендаций об установлении тарифов или об отказе в их установлении.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AB464C">
        <w:rPr>
          <w:rFonts w:ascii="Times New Roman" w:hAnsi="Times New Roman" w:cs="Times New Roman"/>
          <w:sz w:val="28"/>
          <w:szCs w:val="28"/>
        </w:rPr>
        <w:t>4. Цели, принципы и методы установления тарифов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4.1. Цели установления тарифов: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lastRenderedPageBreak/>
        <w:t>- достижение баланса экономических интересов потребителей и субъектов регулирования, обеспечивающего доступность услуг (работ) потребителям;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введение единого механизма формирования тарифов на услуги (работы), предоставляемые (выполняемые) субъектами регулирования;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защита экономических интересов потребителей от монопольного повышения тарифов;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формирование конкурентной среды в сфере деятельности субъектов регулирования с целью снижения затрат на производство и реализацию услуг (работ);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профилактика и пресечение правонарушений в области формирования и применения тарифов.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4.2. Основные принципы установления тарифов: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сбалансированность экономических интересов и законных прав субъектов регулирования и потребителей;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оценка качества, потребительских свойств и социальной значимости предоставляемых услуг (выполняемых работ);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компенсация экономически обоснованных расходов субъектов регулирования на производство и предоставление услуг (выполнение работ), получение прибыли для реализации производственных и инвестиционных программ;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открытость и доступность для населения, в том числе для потребителей, информации о тарифах и о порядке их установления;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обязательность ведения субъектами регулирования раздельного учета объемов услуг (работ) в натуральном и стоимостном выражении, доходов и расходов по производству и реализации услуг (работ) по видам регулируемой деятельности.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AB464C">
        <w:rPr>
          <w:rFonts w:ascii="Times New Roman" w:hAnsi="Times New Roman" w:cs="Times New Roman"/>
          <w:sz w:val="28"/>
          <w:szCs w:val="28"/>
        </w:rPr>
        <w:t>В случае если субъект регулирования в течение расчетного периода регулирования понес экономически обоснованные расходы, не учтенные при установлении тарифов на расчетный период регулирования, в том числе расходы, связанные с объективным и незапланированным ростом цен на продукцию, потребляемую в течение расчетного периода регулирования, эти расходы учитываются при установлении тарифов на последующий расчетный период регулирования (включая расходы, связанные с обслуживанием заемных средств</w:t>
      </w:r>
      <w:proofErr w:type="gramEnd"/>
      <w:r w:rsidRPr="00AB464C">
        <w:rPr>
          <w:rFonts w:ascii="Times New Roman" w:hAnsi="Times New Roman" w:cs="Times New Roman"/>
          <w:sz w:val="28"/>
          <w:szCs w:val="28"/>
        </w:rPr>
        <w:t>, привлекаемых для покрытия недостатка собственных оборотных средств).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AB464C">
        <w:rPr>
          <w:rFonts w:ascii="Times New Roman" w:hAnsi="Times New Roman" w:cs="Times New Roman"/>
          <w:sz w:val="28"/>
          <w:szCs w:val="28"/>
        </w:rPr>
        <w:t>В случае если по итогам расчетного периода регулирования, на основании данных статистической, бухгалтерской отчетности или иных обосновывающих документов установлено снижение фактических расходов по сравнению с принятыми при установлении действующих тарифов, регулирующие органы принимают решение об уменьшении суммарного объема расходов, учитываемых при установлении тарифов на следующий расчетный период регулирования.</w:t>
      </w:r>
      <w:proofErr w:type="gramEnd"/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4.5. В целях установления тарифов субъекты регулирования ведут учет объемов услуг (работ), доходов и расходов раздельно по видам деятельности.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4.6. Установление тарифов осуществляется следующими методами: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lastRenderedPageBreak/>
        <w:t>- метод установления фиксированных тарифов;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метод установления предельных тарифов;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метод индексации установленных тарифов.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 xml:space="preserve">4.7. Применение в течение одного расчетного </w:t>
      </w:r>
      <w:proofErr w:type="gramStart"/>
      <w:r w:rsidRPr="00AB464C">
        <w:rPr>
          <w:rFonts w:ascii="Times New Roman" w:hAnsi="Times New Roman" w:cs="Times New Roman"/>
          <w:sz w:val="28"/>
          <w:szCs w:val="28"/>
        </w:rPr>
        <w:t>периода регулирования различных методов установления тарифов</w:t>
      </w:r>
      <w:proofErr w:type="gramEnd"/>
      <w:r w:rsidRPr="00AB464C">
        <w:rPr>
          <w:rFonts w:ascii="Times New Roman" w:hAnsi="Times New Roman" w:cs="Times New Roman"/>
          <w:sz w:val="28"/>
          <w:szCs w:val="28"/>
        </w:rPr>
        <w:t xml:space="preserve"> в отношении субъектов регулирования, осуществляющих одни и те же регулируемые виды деятельности, не допускается.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21"/>
      <w:bookmarkEnd w:id="7"/>
      <w:r w:rsidRPr="00AB464C">
        <w:rPr>
          <w:rFonts w:ascii="Times New Roman" w:hAnsi="Times New Roman" w:cs="Times New Roman"/>
          <w:sz w:val="28"/>
          <w:szCs w:val="28"/>
        </w:rPr>
        <w:t>5. Основания для установления тарифов и порядок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их установления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5.1. Основаниями для установления тарифов являются: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изменение расходов по услугам (работам), предоставляемым (выполняемым) субъектом регулирования, по сравнению с расходами, принятыми при установлении действующих тарифов;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изменение суммы налогов и сборов, подлежащих уплате в соответствии с законодательством Российской Федерации;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данные проверок результатов деятельности субъекта регулирования, полученные по результатам применения ранее утвержденных тарифов;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появление новых муниципальных организаций, осуществляющих регулируемый вид деятельности, или новых услуг (работ), предоставляемых (выполняемых) субъектами регулирования.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5.2. Основаниями для отказа в установлении тарифов являются: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выявление недостоверных сведений и показателей, использованных при обосновании тарифов;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несоблюдение субъектом регулирования требований, установленных настоящим Порядком.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5.3. Рассмотрение вопроса об установлении тарифов осуществляется по инициативе субъектов регулирования или регулирующих органов.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Расчет тарифов на предоставляемые услуги (выполняемые работы) осуществляется субъектом регулирования.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7"/>
      <w:bookmarkEnd w:id="8"/>
      <w:r w:rsidRPr="00AB464C">
        <w:rPr>
          <w:rFonts w:ascii="Times New Roman" w:hAnsi="Times New Roman" w:cs="Times New Roman"/>
          <w:sz w:val="28"/>
          <w:szCs w:val="28"/>
        </w:rPr>
        <w:t xml:space="preserve">5.4. Для установления тарифов на услуги (работы), включенные в </w:t>
      </w:r>
      <w:hyperlink r:id="rId12" w:history="1">
        <w:r w:rsidRPr="00AB464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B464C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города Мурманска, субъект регулирования направляет в уполномоченный регулирующий орган заявление с указанием оснований для установления тарифов и приложением документов и расчетов, обосновывающих предлагаемые к утверждению тарифы.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8"/>
      <w:bookmarkEnd w:id="9"/>
      <w:r w:rsidRPr="00AB464C">
        <w:rPr>
          <w:rFonts w:ascii="Times New Roman" w:hAnsi="Times New Roman" w:cs="Times New Roman"/>
          <w:sz w:val="28"/>
          <w:szCs w:val="28"/>
        </w:rPr>
        <w:t>5.4.1. К заявлению об установлении тарифов прилагаются следующие документы: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64C">
        <w:rPr>
          <w:rFonts w:ascii="Times New Roman" w:hAnsi="Times New Roman" w:cs="Times New Roman"/>
          <w:sz w:val="28"/>
          <w:szCs w:val="28"/>
        </w:rPr>
        <w:t>- расчет тарифов, предлагаемых к установлению, и пояснительная записка с обоснованием целесообразности их установления, содержащие следующие сведения: баланс спроса и предложения в отношении услуг (работ); данные статистической отчетности за предшествующий период регулирования; расчет расходов и необходимой валовой выручки от регулируемой деятельности с приложением экономического обоснования исходных данных (с указанием применяемых норм и нормативов расчета);</w:t>
      </w:r>
      <w:proofErr w:type="gramEnd"/>
      <w:r w:rsidRPr="00AB4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64C">
        <w:rPr>
          <w:rFonts w:ascii="Times New Roman" w:hAnsi="Times New Roman" w:cs="Times New Roman"/>
          <w:sz w:val="28"/>
          <w:szCs w:val="28"/>
        </w:rPr>
        <w:t xml:space="preserve">анализ цен (тарифов) на аналогичные </w:t>
      </w:r>
      <w:r w:rsidRPr="00AB464C">
        <w:rPr>
          <w:rFonts w:ascii="Times New Roman" w:hAnsi="Times New Roman" w:cs="Times New Roman"/>
          <w:sz w:val="28"/>
          <w:szCs w:val="28"/>
        </w:rPr>
        <w:lastRenderedPageBreak/>
        <w:t>услуги (работы), предоставляемые (выполняемые) на соответствующих рынках по формам, установленным регулирующим органом; оценку выпадающих или дополнительно полученных в предшествующий период регулирования доходов, которые были выявлены на основании официальной статистической и бухгалтерской отчетности или результатов проверки хозяйственной деятельности субъекта регулирования;</w:t>
      </w:r>
      <w:proofErr w:type="gramEnd"/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результаты хозяйственно-финансовой деятельности (бухгалтерский баланс, отчет о финансовых результатах и приложений к ним за истекший финансовый год, предшествующий дате подачи заявления, с отметками Инспекции Федеральной налоговой службы по городу Мурманску и территориального органа Федеральной службы государственной статистики по Мурманской области, составленные по формам, утвержденным Министерством финансов Российской Федерации).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 xml:space="preserve">5.4.2. Регулирующий орган рассматривает заявление субъекта регулирования, готовит заключение о целесообразности установления тарифов либо о целесообразности отказа в установлении тарифов и направляет заключение с прилагаемыми документами в тарифную комиссию в срок не более 30 дней с момента предоставления всех документов, указанных в </w:t>
      </w:r>
      <w:hyperlink w:anchor="Par138" w:history="1">
        <w:r w:rsidRPr="00AB464C">
          <w:rPr>
            <w:rFonts w:ascii="Times New Roman" w:hAnsi="Times New Roman" w:cs="Times New Roman"/>
            <w:sz w:val="28"/>
            <w:szCs w:val="28"/>
          </w:rPr>
          <w:t>пункте 5.4.1</w:t>
        </w:r>
      </w:hyperlink>
      <w:r w:rsidRPr="00AB464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При недостаточности сведений для подготовки заключения в представленных документах регулирующий орган запрашивает дополнительные материалы с обоснованием причин запроса у субъекта регулирования, который обязан представить дополнительные материалы не позднее 10 календарных дней с момента поступления письменного запроса регулирующего органа. В этом случае время подготовки заключения регулирующим органом увеличивается, но не более чем на 10 календарных дней со дня получения дополнительных материалов.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 xml:space="preserve">5.4.3. </w:t>
      </w:r>
      <w:proofErr w:type="gramStart"/>
      <w:r w:rsidRPr="00AB464C">
        <w:rPr>
          <w:rFonts w:ascii="Times New Roman" w:hAnsi="Times New Roman" w:cs="Times New Roman"/>
          <w:sz w:val="28"/>
          <w:szCs w:val="28"/>
        </w:rPr>
        <w:t>Рассмотрение заключений регулирующего органа о целесообразности установления тарифов либо о целесообразности отказа в установлении тарифов осуществляет тарифная комиссия, сформированная из представителей администрации города Мурманска и ее структурных подразделений, не менее 5 (пяти) депутатов Совета депутатов города Мурманска и других лиц по согласованию в срок не более 30 дней с момента поступления заключения, но не позднее 20 ноября текущего года.</w:t>
      </w:r>
      <w:proofErr w:type="gramEnd"/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5.4.4. В состав тарифной комиссии входят председатель тарифной комиссии, заместитель председателя тарифной комиссии, секретарь и члены тарифной комиссии общей численностью 16 человек.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Положение о тарифной комиссии, включающее регламент ее работы, полномочия председателя, заместителя председателя, секретаря, а также персональный состав членов комиссии утверждаются постановлением администрации города Мурманска.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Тарифная комиссия принимает следующие решения: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рекомендовать установить тарифы;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рекомендовать отказать в установлении тарифов.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 xml:space="preserve">5.4.5. Решение об установлении тарифов на услуги (работы), </w:t>
      </w:r>
      <w:r w:rsidRPr="00AB464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предоставляемые (выполняемые) субъектами регулирования и включенные в </w:t>
      </w:r>
      <w:hyperlink r:id="rId13" w:history="1">
        <w:r w:rsidRPr="00AB464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B464C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города Мурманска, принимается администрацией города Мурманска с учетом рекомендаций тарифной комиссии в срок не позднее одного месяца до начала очередного расчетного периода регулирования и оформляется постановлением администрации города Мурманска.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64C">
        <w:rPr>
          <w:rFonts w:ascii="Times New Roman" w:hAnsi="Times New Roman" w:cs="Times New Roman"/>
          <w:sz w:val="28"/>
          <w:szCs w:val="28"/>
        </w:rPr>
        <w:t xml:space="preserve">Решение об установлении тарифов на услуги (работы), предоставляемые (выполняемые) субъектами регулирования, в отношении которых ранее не осуществлялось регулирование тарифов, а также решение об установлении тарифов на услуги (работы), не включенные ранее в </w:t>
      </w:r>
      <w:hyperlink r:id="rId14" w:history="1">
        <w:r w:rsidRPr="00AB464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B464C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города Мурманска, принимается администрацией города Мурманска с учетом рекомендаций тарифной комиссии в срок не более 30 дней со дня поступления в тарифную комиссию</w:t>
      </w:r>
      <w:proofErr w:type="gramEnd"/>
      <w:r w:rsidRPr="00AB464C">
        <w:rPr>
          <w:rFonts w:ascii="Times New Roman" w:hAnsi="Times New Roman" w:cs="Times New Roman"/>
          <w:sz w:val="28"/>
          <w:szCs w:val="28"/>
        </w:rPr>
        <w:t xml:space="preserve"> заключения регулирующего органа о целесообразности их установления, и оформляется постановлением администрации города Мурманска.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 xml:space="preserve">5.4.6. Извещение об отказе в установлении тарифов на услуги (работы), предоставляемые (выполняемые) субъектами регулирования и включенные в </w:t>
      </w:r>
      <w:hyperlink r:id="rId15" w:history="1">
        <w:r w:rsidRPr="00AB464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B464C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города Мурманска, направляется субъекту регулирования регулирующим органом в письменном виде.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6"/>
      <w:bookmarkEnd w:id="10"/>
      <w:r w:rsidRPr="00AB464C">
        <w:rPr>
          <w:rFonts w:ascii="Times New Roman" w:hAnsi="Times New Roman" w:cs="Times New Roman"/>
          <w:sz w:val="28"/>
          <w:szCs w:val="28"/>
        </w:rPr>
        <w:t xml:space="preserve">5.5. При установлении тарифов на услуги (работы), не включенные в </w:t>
      </w:r>
      <w:hyperlink r:id="rId16" w:history="1">
        <w:r w:rsidRPr="00AB464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B464C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города Мурманска, субъект регулирования направляет в уполномоченный регулирующий орган на согласование заявление с указанием оснований для установления тарифов и приложением документов, обосновывающих предлагаемые к утверждению тарифы. Перечень документов, необходимых для согласования, определяется правовым актом уполномоченного регулирующего органа.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Уполномоченный регулирующий орган в срок не позднее 15 дней до начала периода регулирования направляет субъекту регулирования письменное уведомление о согласовании либо об отказе в согласовании предлагаемых к установлению тарифов.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Тарифы утверждаются приказом руководителя муниципального предприятия или учреждения, предоставляющего услуги (выполняющего работы).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5.6. Срок действия установленных тарифов не может быть менее одного года, если иное не установлено нормативными правовыми актами Российской Федерации и (или) нормативными правовыми актами Мурманской области.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5.7. Регулирующий орган выступает инициатором установления тарифов при наличии оснований по данным проверок результатов деятельности субъектов регулирования, полученных от применения ранее утвержденных тарифов, и поручает субъекту регулирования представить документы и расчеты для установления тарифов.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 xml:space="preserve">Процедура установления тарифов на услуги (работы) осуществляется в соответствии с </w:t>
      </w:r>
      <w:hyperlink w:anchor="Par137" w:history="1">
        <w:r w:rsidRPr="00AB464C">
          <w:rPr>
            <w:rFonts w:ascii="Times New Roman" w:hAnsi="Times New Roman" w:cs="Times New Roman"/>
            <w:sz w:val="28"/>
            <w:szCs w:val="28"/>
          </w:rPr>
          <w:t>пунктами 5.4</w:t>
        </w:r>
      </w:hyperlink>
      <w:r w:rsidRPr="00AB464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6" w:history="1">
        <w:r w:rsidRPr="00AB464C">
          <w:rPr>
            <w:rFonts w:ascii="Times New Roman" w:hAnsi="Times New Roman" w:cs="Times New Roman"/>
            <w:sz w:val="28"/>
            <w:szCs w:val="28"/>
          </w:rPr>
          <w:t>5.5</w:t>
        </w:r>
      </w:hyperlink>
      <w:r w:rsidRPr="00AB464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5.8. Регулирующий орган: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lastRenderedPageBreak/>
        <w:t>- разрабатывает порядок предоставления (выполнения) соответствующих услуг (работ) субъектами регулирования, который утверждается постановлением администрации города Мурманска;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определяет перечень документов, необходимых для согласования тарифов на услуги (работы), не включенные в перечень, утвержденный решением Совета депутатов города Мурманска;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определяет формы доведения информации об установленных тарифах на услуги (работы) субъектов регулирования до потребителей в соответствии с требованиями законодательства Российской Федерации и Мурманской области;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определяет формы контроля формирования и применения тарифов на услуги (работы), предоставляемые (выполняемые) субъектами регулирования;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- проводит проверки субъектов регулирования по вопросам формирования и применения установленных тарифов.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5.9. Субъекты регулирования имеют право обжаловать действия (бездействие) должностных лиц регулирующих органов и администрации города Мурманска в установленном порядке в соответствии с законодательством Российской Федерации.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 w:rsidRPr="00AB464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B46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64C">
        <w:rPr>
          <w:rFonts w:ascii="Times New Roman" w:hAnsi="Times New Roman" w:cs="Times New Roman"/>
          <w:sz w:val="28"/>
          <w:szCs w:val="28"/>
        </w:rPr>
        <w:t xml:space="preserve"> применением тарифов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proofErr w:type="gramStart"/>
      <w:r w:rsidRPr="00AB464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B464C">
        <w:rPr>
          <w:rFonts w:ascii="Times New Roman" w:hAnsi="Times New Roman" w:cs="Times New Roman"/>
          <w:sz w:val="28"/>
          <w:szCs w:val="28"/>
        </w:rPr>
        <w:t xml:space="preserve"> применением тарифов на услуги (работы) субъектами регулирования осуществляются регулирующими органами на основании распоряжения администрации города Мурманска в соответствии с планом, утверждаемым Главой администрации города Мурманска до начала расчетного периода регулирования, и оформляются актом проверки.</w:t>
      </w:r>
    </w:p>
    <w:p w:rsidR="00AB464C" w:rsidRPr="00AB464C" w:rsidRDefault="00AB464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5CE0" w:rsidRPr="00AB464C" w:rsidRDefault="00695CE0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695CE0" w:rsidRPr="00AB464C" w:rsidSect="00AB464C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FB" w:rsidRDefault="007D74FB" w:rsidP="00AB464C">
      <w:pPr>
        <w:spacing w:after="0" w:line="240" w:lineRule="auto"/>
      </w:pPr>
      <w:r>
        <w:separator/>
      </w:r>
    </w:p>
  </w:endnote>
  <w:endnote w:type="continuationSeparator" w:id="0">
    <w:p w:rsidR="007D74FB" w:rsidRDefault="007D74FB" w:rsidP="00A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FB" w:rsidRDefault="007D74FB" w:rsidP="00AB464C">
      <w:pPr>
        <w:spacing w:after="0" w:line="240" w:lineRule="auto"/>
      </w:pPr>
      <w:r>
        <w:separator/>
      </w:r>
    </w:p>
  </w:footnote>
  <w:footnote w:type="continuationSeparator" w:id="0">
    <w:p w:rsidR="007D74FB" w:rsidRDefault="007D74FB" w:rsidP="00A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873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B464C" w:rsidRPr="00AB464C" w:rsidRDefault="00AB464C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AB464C">
          <w:rPr>
            <w:rFonts w:ascii="Times New Roman" w:hAnsi="Times New Roman" w:cs="Times New Roman"/>
            <w:sz w:val="24"/>
          </w:rPr>
          <w:fldChar w:fldCharType="begin"/>
        </w:r>
        <w:r w:rsidRPr="00AB464C">
          <w:rPr>
            <w:rFonts w:ascii="Times New Roman" w:hAnsi="Times New Roman" w:cs="Times New Roman"/>
            <w:sz w:val="24"/>
          </w:rPr>
          <w:instrText>PAGE   \* MERGEFORMAT</w:instrText>
        </w:r>
        <w:r w:rsidRPr="00AB464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AB464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464C" w:rsidRDefault="00AB46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4C"/>
    <w:rsid w:val="0000589C"/>
    <w:rsid w:val="00035028"/>
    <w:rsid w:val="000521E9"/>
    <w:rsid w:val="000577D2"/>
    <w:rsid w:val="00057E73"/>
    <w:rsid w:val="000D1C02"/>
    <w:rsid w:val="000F5BDC"/>
    <w:rsid w:val="001035EA"/>
    <w:rsid w:val="0012284C"/>
    <w:rsid w:val="00154368"/>
    <w:rsid w:val="001708D4"/>
    <w:rsid w:val="00182391"/>
    <w:rsid w:val="001B29D3"/>
    <w:rsid w:val="001B390E"/>
    <w:rsid w:val="001B5CD3"/>
    <w:rsid w:val="001C403B"/>
    <w:rsid w:val="001C47EB"/>
    <w:rsid w:val="001E4308"/>
    <w:rsid w:val="001F4070"/>
    <w:rsid w:val="002034CB"/>
    <w:rsid w:val="0021723F"/>
    <w:rsid w:val="002276FF"/>
    <w:rsid w:val="00280CE3"/>
    <w:rsid w:val="0028195A"/>
    <w:rsid w:val="00292518"/>
    <w:rsid w:val="002B3150"/>
    <w:rsid w:val="002B5D99"/>
    <w:rsid w:val="003067C1"/>
    <w:rsid w:val="00320E5F"/>
    <w:rsid w:val="00323F04"/>
    <w:rsid w:val="00395D19"/>
    <w:rsid w:val="00405CC4"/>
    <w:rsid w:val="00412636"/>
    <w:rsid w:val="00425093"/>
    <w:rsid w:val="004267B8"/>
    <w:rsid w:val="004768F8"/>
    <w:rsid w:val="004B663F"/>
    <w:rsid w:val="004C237D"/>
    <w:rsid w:val="00575DEB"/>
    <w:rsid w:val="005C1771"/>
    <w:rsid w:val="00633B51"/>
    <w:rsid w:val="00637DB6"/>
    <w:rsid w:val="00667F2D"/>
    <w:rsid w:val="006910D7"/>
    <w:rsid w:val="00695CE0"/>
    <w:rsid w:val="006B4767"/>
    <w:rsid w:val="006C37BC"/>
    <w:rsid w:val="00707775"/>
    <w:rsid w:val="00763AD6"/>
    <w:rsid w:val="007A0D48"/>
    <w:rsid w:val="007B7DAF"/>
    <w:rsid w:val="007D74FB"/>
    <w:rsid w:val="00812A4C"/>
    <w:rsid w:val="0086478B"/>
    <w:rsid w:val="00891A0E"/>
    <w:rsid w:val="008E7351"/>
    <w:rsid w:val="0090015C"/>
    <w:rsid w:val="00900D9D"/>
    <w:rsid w:val="00902501"/>
    <w:rsid w:val="00922795"/>
    <w:rsid w:val="00943CA2"/>
    <w:rsid w:val="00967CA2"/>
    <w:rsid w:val="00996820"/>
    <w:rsid w:val="009B1D47"/>
    <w:rsid w:val="009B675C"/>
    <w:rsid w:val="009C2A0F"/>
    <w:rsid w:val="009C629C"/>
    <w:rsid w:val="009E52CA"/>
    <w:rsid w:val="00A21A7C"/>
    <w:rsid w:val="00A3758E"/>
    <w:rsid w:val="00A55F85"/>
    <w:rsid w:val="00A73F58"/>
    <w:rsid w:val="00A75D1C"/>
    <w:rsid w:val="00A80985"/>
    <w:rsid w:val="00A8361C"/>
    <w:rsid w:val="00AB464C"/>
    <w:rsid w:val="00AF1E7E"/>
    <w:rsid w:val="00B01157"/>
    <w:rsid w:val="00B0644E"/>
    <w:rsid w:val="00B62FB8"/>
    <w:rsid w:val="00B8787A"/>
    <w:rsid w:val="00BB0EFB"/>
    <w:rsid w:val="00BB6A6D"/>
    <w:rsid w:val="00BC0F80"/>
    <w:rsid w:val="00BD1FE6"/>
    <w:rsid w:val="00BE0013"/>
    <w:rsid w:val="00C63B7D"/>
    <w:rsid w:val="00C731BC"/>
    <w:rsid w:val="00C81029"/>
    <w:rsid w:val="00CC234D"/>
    <w:rsid w:val="00CC5E48"/>
    <w:rsid w:val="00CD5B61"/>
    <w:rsid w:val="00D7222A"/>
    <w:rsid w:val="00D860B1"/>
    <w:rsid w:val="00D87FF9"/>
    <w:rsid w:val="00D9747E"/>
    <w:rsid w:val="00DE70DE"/>
    <w:rsid w:val="00E04B9E"/>
    <w:rsid w:val="00E41A04"/>
    <w:rsid w:val="00E81A22"/>
    <w:rsid w:val="00E86D5C"/>
    <w:rsid w:val="00E92D1E"/>
    <w:rsid w:val="00EB38B6"/>
    <w:rsid w:val="00EB6E4F"/>
    <w:rsid w:val="00ED52F8"/>
    <w:rsid w:val="00EF0390"/>
    <w:rsid w:val="00F04A1A"/>
    <w:rsid w:val="00F14937"/>
    <w:rsid w:val="00F773A4"/>
    <w:rsid w:val="00F853E5"/>
    <w:rsid w:val="00FA6A2C"/>
    <w:rsid w:val="00FB2BA0"/>
    <w:rsid w:val="00FD1B26"/>
    <w:rsid w:val="00FD30AB"/>
    <w:rsid w:val="00FF2A86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64C"/>
  </w:style>
  <w:style w:type="paragraph" w:styleId="a5">
    <w:name w:val="footer"/>
    <w:basedOn w:val="a"/>
    <w:link w:val="a6"/>
    <w:uiPriority w:val="99"/>
    <w:unhideWhenUsed/>
    <w:rsid w:val="00AB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64C"/>
  </w:style>
  <w:style w:type="paragraph" w:styleId="a5">
    <w:name w:val="footer"/>
    <w:basedOn w:val="a"/>
    <w:link w:val="a6"/>
    <w:uiPriority w:val="99"/>
    <w:unhideWhenUsed/>
    <w:rsid w:val="00AB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DEC41A0EAEDAE135150C64D674AAE9CB966723E38DFE04774514052A66E148CF1DEB82DA24332cDV5M" TargetMode="External"/><Relationship Id="rId13" Type="http://schemas.openxmlformats.org/officeDocument/2006/relationships/hyperlink" Target="consultantplus://offline/ref=F87DEC41A0EAEDAE13514ECB5B0B14AB9AB73B7A3D3CD4B51B2B0A1D05AF6443CBBE87FA69AE4232D640CBc0V9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7DEC41A0EAEDAE13514ECB5B0B14AB9AB73B7A3D3CD4B51B2B0A1D05AF6443CBBE87FA69AE4232D640CBc0V9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7DEC41A0EAEDAE13514ECB5B0B14AB9AB73B7A3D3CD4B51B2B0A1D05AF6443CBBE87FA69AE4232D640CEc0V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7DEC41A0EAEDAE13514ECB5B0B14AB9AB73B7A3D3CD4B51B2B0A1D05AF6443CBBE87FA69AE4232D640CBc0V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7DEC41A0EAEDAE13514ECB5B0B14AB9AB73B7A3D3CD4B51B2B0A1D05AF6443CBBE87FA69AE4232D640CBc0V9M" TargetMode="External"/><Relationship Id="rId10" Type="http://schemas.openxmlformats.org/officeDocument/2006/relationships/hyperlink" Target="consultantplus://offline/ref=F87DEC41A0EAEDAE13514ECB5B0B14AB9AB73B7A3D3BD5B3192B0A1D05AF6443CBBE87FA69AE4232D644CFc0V1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7DEC41A0EAEDAE13514ECB5B0B14AB9AB73B7A3D38D7BE1A2B0A1D05AF6443CBBE87FA69AE4232D641CAc0V8M" TargetMode="External"/><Relationship Id="rId14" Type="http://schemas.openxmlformats.org/officeDocument/2006/relationships/hyperlink" Target="consultantplus://offline/ref=F87DEC41A0EAEDAE13514ECB5B0B14AB9AB73B7A3D3CD4B51B2B0A1D05AF6443CBBE87FA69AE4232D640CBc0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827D-6899-44EC-93A7-0BF9BA1F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2675</Words>
  <Characters>15251</Characters>
  <Application>Microsoft Office Word</Application>
  <DocSecurity>0</DocSecurity>
  <Lines>127</Lines>
  <Paragraphs>35</Paragraphs>
  <ScaleCrop>false</ScaleCrop>
  <Company/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Клементьева</dc:creator>
  <cp:lastModifiedBy>Юлия Клементьева</cp:lastModifiedBy>
  <cp:revision>2</cp:revision>
  <dcterms:created xsi:type="dcterms:W3CDTF">2013-11-11T12:21:00Z</dcterms:created>
  <dcterms:modified xsi:type="dcterms:W3CDTF">2013-11-11T12:25:00Z</dcterms:modified>
</cp:coreProperties>
</file>