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МИНИСТЕРСТВО ИМУЩЕСТВЕННЫХ ОТНОШЕНИЙ МУРМАНСКОЙ ОБЛАСТИ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РАСПОРЯЖЕНИЕ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от 28 ноября 2022 г. N 2055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ОБ УТВЕРЖДЕНИИ РЕЗУЛЬТАТОВ ОПРЕДЕЛЕНИЯ КАДАСТРОВОЙ СТОИМОСТИ</w:t>
      </w: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ЗЕМЕЛЬНЫХ УЧАСТКОВ, РАСПОЛОЖЕННЫХ НА ТЕРРИТОРИИ МУРМАНСКОЙ</w:t>
      </w: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ОБЛАСТИ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D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статьей 66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6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от 03.07.2016 N 237-ФЗ "О государственной кадастровой оценке" (далее - Закон), постановлениями Правительства Мурманской области от 16.01.2017 </w:t>
      </w:r>
      <w:hyperlink r:id="rId7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N 11-ПП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"О некоторых вопросах по осуществлению государственной кадастровой оценки в Мурманской области", от 05.04.2017 </w:t>
      </w:r>
      <w:hyperlink r:id="rId8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N 175-ПП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"О дате перехода к проведению государственной кадастровой оценки объектов недвижимости в соответствии с Федеральным законом от</w:t>
      </w:r>
      <w:proofErr w:type="gramEnd"/>
      <w:r w:rsidRPr="00B13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3D0">
        <w:rPr>
          <w:rFonts w:ascii="Times New Roman" w:hAnsi="Times New Roman" w:cs="Times New Roman"/>
          <w:sz w:val="24"/>
          <w:szCs w:val="24"/>
        </w:rPr>
        <w:t xml:space="preserve">03.07.2016 N 237-ФЗ "О государственной кадастровой оценке", </w:t>
      </w:r>
      <w:hyperlink r:id="rId9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Мурманской области от 01.02.2021 N 160 "О проведении государственной кадастровой оценки земельных участков, расположенных на территории Мурманской области" (в редакции от 12.04.2021 N 604), на основании уведомления Федеральной службы государственной регистрации, кадастра и картографии по Мурманской области от 04.10.2022 N 15-01660/22 о соответствии проекта отчета требованиям к отчету</w:t>
      </w:r>
      <w:proofErr w:type="gramEnd"/>
      <w:r w:rsidRPr="00B133D0">
        <w:rPr>
          <w:rFonts w:ascii="Times New Roman" w:hAnsi="Times New Roman" w:cs="Times New Roman"/>
          <w:sz w:val="24"/>
          <w:szCs w:val="24"/>
        </w:rPr>
        <w:t xml:space="preserve"> об итогах государственной кадастровой оценки, акта проверки от 04.10.2022 N 2022-51/3 соответствия проекта отчета </w:t>
      </w:r>
      <w:hyperlink r:id="rId10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к отчету об итогах государственной кадастровой оценки, утвержденным приказом </w:t>
      </w:r>
      <w:proofErr w:type="spellStart"/>
      <w:r w:rsidRPr="00B133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133D0">
        <w:rPr>
          <w:rFonts w:ascii="Times New Roman" w:hAnsi="Times New Roman" w:cs="Times New Roman"/>
          <w:sz w:val="24"/>
          <w:szCs w:val="24"/>
        </w:rPr>
        <w:t xml:space="preserve"> от 14.06.2022 N </w:t>
      </w:r>
      <w:proofErr w:type="gramStart"/>
      <w:r w:rsidRPr="00B133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33D0">
        <w:rPr>
          <w:rFonts w:ascii="Times New Roman" w:hAnsi="Times New Roman" w:cs="Times New Roman"/>
          <w:sz w:val="24"/>
          <w:szCs w:val="24"/>
        </w:rPr>
        <w:t xml:space="preserve">/0225, уведомления Федеральной службы государственной регистрации, кадастра и картографии по Мурманской области от 04.10.2022 N 15-01658/2022, акта проверки от 04.10.2022 N 2022-51/М2 соответствия проекта отчета об итогах государственной кадастровой оценки методическим указаниям о государственной кадастровой оценке по критериям, установленным </w:t>
      </w:r>
      <w:hyperlink r:id="rId11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3D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133D0">
        <w:rPr>
          <w:rFonts w:ascii="Times New Roman" w:hAnsi="Times New Roman" w:cs="Times New Roman"/>
          <w:sz w:val="24"/>
          <w:szCs w:val="24"/>
        </w:rPr>
        <w:t xml:space="preserve"> от 14.06.2022 N </w:t>
      </w:r>
      <w:proofErr w:type="gramStart"/>
      <w:r w:rsidRPr="00B133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33D0">
        <w:rPr>
          <w:rFonts w:ascii="Times New Roman" w:hAnsi="Times New Roman" w:cs="Times New Roman"/>
          <w:sz w:val="24"/>
          <w:szCs w:val="24"/>
        </w:rPr>
        <w:t>/0226: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определения кадастровой стоимости земельных участков, расположенных на территории Мурманской области, содержащиеся в отчете N 001/2022 об итогах государственной кадастровой оценки земельных участков всех категорий, расположенных на территории Мурманской области, по состоянию на 01.01.2022, согласно приложению N 1.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 xml:space="preserve">Примечание: </w:t>
      </w:r>
      <w:hyperlink w:anchor="Par30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к настоящему распоряжению представлено в виде одного электронного файла в формате ODS.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 xml:space="preserve">2. Утвердить средние </w:t>
      </w:r>
      <w:hyperlink w:anchor="Par45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удельных показателей кадастровой стоимости земельных участков по муниципальным образованиям Мурманской области согласно приложению N 2.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 xml:space="preserve">3. Отделу корпоративного управления, кадастровой оценки и кадрового обеспечения обеспечить проведение мероприятий, определенных </w:t>
      </w:r>
      <w:hyperlink r:id="rId12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133D0">
          <w:rPr>
            <w:rFonts w:ascii="Times New Roman" w:hAnsi="Times New Roman" w:cs="Times New Roman"/>
            <w:color w:val="0000FF"/>
            <w:sz w:val="24"/>
            <w:szCs w:val="24"/>
          </w:rPr>
          <w:t>5 статьи 15</w:t>
        </w:r>
      </w:hyperlink>
      <w:r w:rsidRPr="00B133D0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по истечении одного месяца после дня его обнародования (официального опубликования).</w:t>
      </w:r>
    </w:p>
    <w:p w:rsidR="00B133D0" w:rsidRPr="00B133D0" w:rsidRDefault="00B133D0" w:rsidP="00B133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33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3D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Министр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В.Ю.МИНКИНА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Министерства имущественных отношений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от 28 ноября 2022 г. N 2055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Par30"/>
      <w:bookmarkEnd w:id="0"/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РЕЗУЛЬТАТЫ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ОПРЕДЕЛЕНИЯ КАДАСТРОВОЙ СТОИМОСТИ ЗЕМЕЛЬНЫХ УЧАСТКОВ,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РАСПОЛОЖЕННЫХ</w:t>
      </w:r>
      <w:proofErr w:type="gramEnd"/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 ТЕРРИТОРИИ МУРМАНСКОЙ ОБЛАСТИ,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ПО СОСТОЯНИЮ НА 01.01.2022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данную таблицу в MS-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Министерства имущественных отношений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3D0">
        <w:rPr>
          <w:rFonts w:ascii="Times New Roman" w:hAnsi="Times New Roman" w:cs="Times New Roman"/>
          <w:sz w:val="24"/>
          <w:szCs w:val="24"/>
        </w:rPr>
        <w:t>от 28 ноября 2022 г. N 2055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" w:name="Par45"/>
      <w:bookmarkEnd w:id="1"/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СРЕДНИЕ ЗНАЧЕНИЯ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УДЕЛЬНЫХ ПОКАЗАТЕЛЕЙ КАДАСТРОВОЙ СТОИМОСТИ ЗЕМЕЛЬНЫХ</w:t>
      </w:r>
    </w:p>
    <w:p w:rsidR="00B133D0" w:rsidRPr="00B133D0" w:rsidRDefault="00B133D0" w:rsidP="00B133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3D0">
        <w:rPr>
          <w:rFonts w:ascii="Times New Roman" w:eastAsiaTheme="minorHAnsi" w:hAnsi="Times New Roman" w:cs="Times New Roman"/>
          <w:color w:val="auto"/>
          <w:sz w:val="24"/>
          <w:szCs w:val="24"/>
        </w:rPr>
        <w:t>УЧАСТКОВ ПО МУНИЦИПАЛЬНЫМ ОБРАЗОВАНИЯМ МУРМАНСКОЙ ОБЛАСТИ</w:t>
      </w: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данную таблицу в MS-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D0" w:rsidRPr="00B133D0" w:rsidRDefault="00B133D0" w:rsidP="00B1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133D0" w:rsidRDefault="00B133D0" w:rsidP="00B133D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563DA" w:rsidRDefault="008563DA"/>
    <w:sectPr w:rsidR="008563DA" w:rsidSect="00B133D0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0"/>
    <w:rsid w:val="008563DA"/>
    <w:rsid w:val="00B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5AEA86C66764E755DEAE3DD8DD458F447E98D7FD5A41B2C9C25F0C2147AE6E33E63E952AB4CBD0336059C16519830j3g3O" TargetMode="External"/><Relationship Id="rId13" Type="http://schemas.openxmlformats.org/officeDocument/2006/relationships/hyperlink" Target="consultantplus://offline/ref=3F85AEA86C66764E755DF4EECBE18A5DF74CB2887BD5A74B77C37EAD951D70B1A4713ABD1FF515EE4F7D099C004D99302F9871ECj2g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5AEA86C66764E755DEAE3DD8DD458F447E98D71D4AB1D2A9C25F0C2147AE6E33E63E952AB4CBD0336059C16519830j3g3O" TargetMode="External"/><Relationship Id="rId12" Type="http://schemas.openxmlformats.org/officeDocument/2006/relationships/hyperlink" Target="consultantplus://offline/ref=3F85AEA86C66764E755DF4EECBE18A5DF74CB2887BD5A74B77C37EAD951D70B1A4713ABD12F515EE4F7D099C004D99302F9871ECj2g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5AEA86C66764E755DF4EECBE18A5DF74CB2887BD5A74B77C37EAD951D70B1B67162B514F65FBE0936069E0Aj5g1O" TargetMode="External"/><Relationship Id="rId11" Type="http://schemas.openxmlformats.org/officeDocument/2006/relationships/hyperlink" Target="consultantplus://offline/ref=3F85AEA86C66764E755DF4EECBE18A5DF74EB6897ED0A74B77C37EAD951D70B1B67162B514F65FBE0936069E0Aj5g1O" TargetMode="External"/><Relationship Id="rId5" Type="http://schemas.openxmlformats.org/officeDocument/2006/relationships/hyperlink" Target="consultantplus://offline/ref=3F85AEA86C66764E755DF4EECBE18A5DF74EB5837ED1A74B77C37EAD951D70B1A4713AB916FE44B9022350CF4C069530398470EC3AA99B93j0g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85AEA86C66764E755DF4EECBE18A5DF74EB6897ED1A74B77C37EAD951D70B1A4713AB916FE41BE0B2350CF4C069530398470EC3AA99B93j0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5AEA86C66764E755DEAE3DD8DD458F447E98D79D1A518229E78FACA4D76E4E4313CEC47BA14B209201A9F0A4D9A3233j9g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_Лыщицкая Милана Викторовна</dc:creator>
  <cp:lastModifiedBy>_Лыщицкая Милана Викторовна</cp:lastModifiedBy>
  <cp:revision>1</cp:revision>
  <dcterms:created xsi:type="dcterms:W3CDTF">2022-12-28T14:32:00Z</dcterms:created>
  <dcterms:modified xsi:type="dcterms:W3CDTF">2022-12-28T14:35:00Z</dcterms:modified>
</cp:coreProperties>
</file>