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68" w:rsidRPr="00C85B3C" w:rsidRDefault="00BE0568" w:rsidP="00A2009D">
      <w:pPr>
        <w:widowControl w:val="0"/>
        <w:shd w:val="clear" w:color="auto" w:fill="FFFFFF"/>
        <w:spacing w:after="0"/>
        <w:contextualSpacing/>
        <w:jc w:val="center"/>
        <w:rPr>
          <w:rFonts w:ascii="Times New Roman" w:eastAsia="Times New Roman" w:hAnsi="Times New Roman" w:cs="Times New Roman"/>
          <w:sz w:val="20"/>
          <w:szCs w:val="20"/>
          <w:lang w:eastAsia="ru-RU"/>
        </w:rPr>
      </w:pPr>
      <w:r w:rsidRPr="00C85B3C">
        <w:rPr>
          <w:rFonts w:ascii="Times New Roman" w:eastAsia="Times New Roman" w:hAnsi="Times New Roman" w:cs="Times New Roman"/>
          <w:b/>
          <w:bCs/>
          <w:sz w:val="28"/>
          <w:szCs w:val="28"/>
          <w:lang w:eastAsia="ru-RU"/>
        </w:rPr>
        <w:t>АДМИНИСТРАЦИЯ ГОРОДА МУРМАНСКА</w:t>
      </w:r>
    </w:p>
    <w:p w:rsidR="00BE0568" w:rsidRPr="00C85B3C" w:rsidRDefault="00BE0568" w:rsidP="00A2009D">
      <w:pPr>
        <w:widowControl w:val="0"/>
        <w:spacing w:after="0"/>
        <w:ind w:firstLine="709"/>
        <w:contextualSpacing/>
        <w:jc w:val="center"/>
        <w:rPr>
          <w:rFonts w:ascii="Times New Roman" w:hAnsi="Times New Roman" w:cs="Times New Roman"/>
          <w:b/>
          <w:sz w:val="28"/>
          <w:szCs w:val="28"/>
        </w:rPr>
      </w:pPr>
    </w:p>
    <w:p w:rsidR="00392FDA" w:rsidRDefault="00B31FC3" w:rsidP="00716439">
      <w:pPr>
        <w:widowControl w:val="0"/>
        <w:spacing w:after="0" w:line="240" w:lineRule="auto"/>
        <w:contextualSpacing/>
        <w:jc w:val="center"/>
        <w:rPr>
          <w:rFonts w:ascii="Times New Roman" w:hAnsi="Times New Roman" w:cs="Times New Roman"/>
          <w:b/>
          <w:caps/>
          <w:spacing w:val="40"/>
          <w:sz w:val="28"/>
          <w:szCs w:val="28"/>
        </w:rPr>
      </w:pPr>
      <w:r w:rsidRPr="00C85B3C">
        <w:rPr>
          <w:rFonts w:ascii="Times New Roman" w:hAnsi="Times New Roman" w:cs="Times New Roman"/>
          <w:b/>
          <w:caps/>
          <w:spacing w:val="40"/>
          <w:sz w:val="28"/>
          <w:szCs w:val="28"/>
        </w:rPr>
        <w:t xml:space="preserve">Акт </w:t>
      </w:r>
      <w:r w:rsidR="00716439">
        <w:rPr>
          <w:rFonts w:ascii="Times New Roman" w:hAnsi="Times New Roman" w:cs="Times New Roman"/>
          <w:b/>
          <w:caps/>
          <w:spacing w:val="40"/>
          <w:sz w:val="28"/>
          <w:szCs w:val="28"/>
        </w:rPr>
        <w:t xml:space="preserve">№ </w:t>
      </w:r>
      <w:r w:rsidR="00312893">
        <w:rPr>
          <w:rFonts w:ascii="Times New Roman" w:hAnsi="Times New Roman" w:cs="Times New Roman"/>
          <w:b/>
          <w:caps/>
          <w:spacing w:val="40"/>
          <w:sz w:val="28"/>
          <w:szCs w:val="28"/>
        </w:rPr>
        <w:t>2</w:t>
      </w:r>
    </w:p>
    <w:p w:rsidR="00716439" w:rsidRDefault="00716439" w:rsidP="00716439">
      <w:pPr>
        <w:widowControl w:val="0"/>
        <w:spacing w:after="0" w:line="240" w:lineRule="auto"/>
        <w:contextualSpacing/>
        <w:jc w:val="center"/>
        <w:rPr>
          <w:rFonts w:ascii="Times New Roman" w:hAnsi="Times New Roman" w:cs="Times New Roman"/>
          <w:b/>
          <w:sz w:val="28"/>
          <w:szCs w:val="28"/>
        </w:rPr>
      </w:pPr>
      <w:r w:rsidRPr="00716439">
        <w:rPr>
          <w:rFonts w:ascii="Times New Roman" w:hAnsi="Times New Roman" w:cs="Times New Roman"/>
          <w:b/>
          <w:sz w:val="28"/>
          <w:szCs w:val="28"/>
        </w:rPr>
        <w:t>о результат</w:t>
      </w:r>
      <w:r>
        <w:rPr>
          <w:rFonts w:ascii="Times New Roman" w:hAnsi="Times New Roman" w:cs="Times New Roman"/>
          <w:b/>
          <w:sz w:val="28"/>
          <w:szCs w:val="28"/>
        </w:rPr>
        <w:t>ах мероприяти</w:t>
      </w:r>
      <w:r w:rsidR="00BF2F44">
        <w:rPr>
          <w:rFonts w:ascii="Times New Roman" w:hAnsi="Times New Roman" w:cs="Times New Roman"/>
          <w:b/>
          <w:sz w:val="28"/>
          <w:szCs w:val="28"/>
        </w:rPr>
        <w:t>я</w:t>
      </w:r>
      <w:r>
        <w:rPr>
          <w:rFonts w:ascii="Times New Roman" w:hAnsi="Times New Roman" w:cs="Times New Roman"/>
          <w:b/>
          <w:sz w:val="28"/>
          <w:szCs w:val="28"/>
        </w:rPr>
        <w:t xml:space="preserve"> ведомственного контроля </w:t>
      </w:r>
    </w:p>
    <w:p w:rsidR="00716439" w:rsidRPr="00716439" w:rsidRDefault="00716439" w:rsidP="00716439">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администрации города Мурманска</w:t>
      </w:r>
      <w:r w:rsidRPr="00716439">
        <w:rPr>
          <w:rFonts w:ascii="Times New Roman" w:hAnsi="Times New Roman" w:cs="Times New Roman"/>
          <w:b/>
          <w:sz w:val="28"/>
          <w:szCs w:val="28"/>
        </w:rPr>
        <w:t xml:space="preserve"> </w:t>
      </w:r>
    </w:p>
    <w:p w:rsidR="00B31FC3" w:rsidRPr="00C85B3C" w:rsidRDefault="00B31FC3" w:rsidP="00A2009D">
      <w:pPr>
        <w:widowControl w:val="0"/>
        <w:spacing w:after="0"/>
        <w:ind w:firstLine="709"/>
        <w:contextualSpacing/>
        <w:jc w:val="center"/>
        <w:rPr>
          <w:rFonts w:ascii="Times New Roman" w:hAnsi="Times New Roman" w:cs="Times New Roman"/>
          <w:b/>
          <w:sz w:val="28"/>
          <w:szCs w:val="28"/>
        </w:rPr>
      </w:pPr>
    </w:p>
    <w:p w:rsidR="00B31FC3" w:rsidRPr="00C85B3C" w:rsidRDefault="007766E8" w:rsidP="00A2009D">
      <w:pPr>
        <w:widowControl w:val="0"/>
        <w:spacing w:after="0"/>
        <w:contextualSpacing/>
        <w:rPr>
          <w:rFonts w:ascii="Times New Roman" w:hAnsi="Times New Roman" w:cs="Times New Roman"/>
          <w:sz w:val="28"/>
          <w:szCs w:val="28"/>
        </w:rPr>
      </w:pPr>
      <w:r>
        <w:rPr>
          <w:rFonts w:ascii="Times New Roman" w:hAnsi="Times New Roman" w:cs="Times New Roman"/>
          <w:sz w:val="28"/>
          <w:szCs w:val="28"/>
        </w:rPr>
        <w:t>0</w:t>
      </w:r>
      <w:r w:rsidR="00AA1124">
        <w:rPr>
          <w:rFonts w:ascii="Times New Roman" w:hAnsi="Times New Roman" w:cs="Times New Roman"/>
          <w:sz w:val="28"/>
          <w:szCs w:val="28"/>
        </w:rPr>
        <w:t>5</w:t>
      </w:r>
      <w:r w:rsidR="00B31FC3" w:rsidRPr="00C85B3C">
        <w:rPr>
          <w:rFonts w:ascii="Times New Roman" w:hAnsi="Times New Roman" w:cs="Times New Roman"/>
          <w:sz w:val="28"/>
          <w:szCs w:val="28"/>
        </w:rPr>
        <w:t>.</w:t>
      </w:r>
      <w:r>
        <w:rPr>
          <w:rFonts w:ascii="Times New Roman" w:hAnsi="Times New Roman" w:cs="Times New Roman"/>
          <w:sz w:val="28"/>
          <w:szCs w:val="28"/>
        </w:rPr>
        <w:t>12</w:t>
      </w:r>
      <w:r w:rsidR="00B31FC3" w:rsidRPr="00C85B3C">
        <w:rPr>
          <w:rFonts w:ascii="Times New Roman" w:hAnsi="Times New Roman" w:cs="Times New Roman"/>
          <w:sz w:val="28"/>
          <w:szCs w:val="28"/>
        </w:rPr>
        <w:t xml:space="preserve">.2016                                                                       </w:t>
      </w:r>
      <w:r w:rsidR="00716439">
        <w:rPr>
          <w:rFonts w:ascii="Times New Roman" w:hAnsi="Times New Roman" w:cs="Times New Roman"/>
          <w:sz w:val="28"/>
          <w:szCs w:val="28"/>
        </w:rPr>
        <w:t xml:space="preserve"> </w:t>
      </w:r>
      <w:r w:rsidR="00B31FC3" w:rsidRPr="00C85B3C">
        <w:rPr>
          <w:rFonts w:ascii="Times New Roman" w:hAnsi="Times New Roman" w:cs="Times New Roman"/>
          <w:sz w:val="28"/>
          <w:szCs w:val="28"/>
        </w:rPr>
        <w:t xml:space="preserve">                          </w:t>
      </w:r>
      <w:r w:rsidR="00716439">
        <w:rPr>
          <w:rFonts w:ascii="Times New Roman" w:hAnsi="Times New Roman" w:cs="Times New Roman"/>
          <w:sz w:val="28"/>
          <w:szCs w:val="28"/>
        </w:rPr>
        <w:t>г. Мурманск</w:t>
      </w:r>
    </w:p>
    <w:p w:rsidR="00B31FC3" w:rsidRPr="00C85B3C" w:rsidRDefault="00B31FC3" w:rsidP="006C72C6">
      <w:pPr>
        <w:widowControl w:val="0"/>
        <w:spacing w:after="0"/>
        <w:contextualSpacing/>
        <w:rPr>
          <w:rFonts w:ascii="Times New Roman" w:hAnsi="Times New Roman" w:cs="Times New Roman"/>
          <w:sz w:val="28"/>
          <w:szCs w:val="28"/>
        </w:rPr>
      </w:pPr>
    </w:p>
    <w:p w:rsidR="00B31FC3" w:rsidRPr="00C85B3C" w:rsidRDefault="00B31FC3" w:rsidP="006C72C6">
      <w:pPr>
        <w:widowControl w:val="0"/>
        <w:spacing w:after="0"/>
        <w:ind w:firstLine="709"/>
        <w:contextualSpacing/>
        <w:jc w:val="both"/>
        <w:rPr>
          <w:rFonts w:ascii="Times New Roman" w:hAnsi="Times New Roman" w:cs="Times New Roman"/>
          <w:sz w:val="28"/>
          <w:szCs w:val="28"/>
        </w:rPr>
      </w:pPr>
      <w:r w:rsidRPr="00C85B3C">
        <w:rPr>
          <w:rFonts w:ascii="Times New Roman" w:hAnsi="Times New Roman" w:cs="Times New Roman"/>
          <w:b/>
          <w:sz w:val="28"/>
          <w:szCs w:val="28"/>
        </w:rPr>
        <w:t xml:space="preserve">Место составления акта: </w:t>
      </w:r>
      <w:r w:rsidR="00975AF0" w:rsidRPr="00C85B3C">
        <w:rPr>
          <w:rFonts w:ascii="Times New Roman" w:hAnsi="Times New Roman" w:cs="Times New Roman"/>
          <w:sz w:val="28"/>
          <w:szCs w:val="28"/>
        </w:rPr>
        <w:t>1830</w:t>
      </w:r>
      <w:r w:rsidR="00312893">
        <w:rPr>
          <w:rFonts w:ascii="Times New Roman" w:hAnsi="Times New Roman" w:cs="Times New Roman"/>
          <w:sz w:val="28"/>
          <w:szCs w:val="28"/>
        </w:rPr>
        <w:t>52</w:t>
      </w:r>
      <w:r w:rsidR="00975AF0" w:rsidRPr="00C85B3C">
        <w:rPr>
          <w:rFonts w:ascii="Times New Roman" w:hAnsi="Times New Roman" w:cs="Times New Roman"/>
          <w:sz w:val="28"/>
          <w:szCs w:val="28"/>
        </w:rPr>
        <w:t xml:space="preserve">, г. Мурманск, </w:t>
      </w:r>
      <w:r w:rsidR="00312893">
        <w:rPr>
          <w:rFonts w:ascii="Times New Roman" w:hAnsi="Times New Roman" w:cs="Times New Roman"/>
          <w:sz w:val="28"/>
          <w:szCs w:val="28"/>
        </w:rPr>
        <w:t>пр.</w:t>
      </w:r>
      <w:r w:rsidR="00975AF0" w:rsidRPr="00C85B3C">
        <w:rPr>
          <w:rFonts w:ascii="Times New Roman" w:hAnsi="Times New Roman" w:cs="Times New Roman"/>
          <w:sz w:val="28"/>
          <w:szCs w:val="28"/>
        </w:rPr>
        <w:t xml:space="preserve"> </w:t>
      </w:r>
      <w:r w:rsidR="00312893">
        <w:rPr>
          <w:rFonts w:ascii="Times New Roman" w:hAnsi="Times New Roman" w:cs="Times New Roman"/>
          <w:sz w:val="28"/>
          <w:szCs w:val="28"/>
        </w:rPr>
        <w:t>Кольский</w:t>
      </w:r>
      <w:r w:rsidR="00975AF0" w:rsidRPr="00C85B3C">
        <w:rPr>
          <w:rFonts w:ascii="Times New Roman" w:hAnsi="Times New Roman" w:cs="Times New Roman"/>
          <w:sz w:val="28"/>
          <w:szCs w:val="28"/>
        </w:rPr>
        <w:t xml:space="preserve">, д. </w:t>
      </w:r>
      <w:r w:rsidR="00312893">
        <w:rPr>
          <w:rFonts w:ascii="Times New Roman" w:hAnsi="Times New Roman" w:cs="Times New Roman"/>
          <w:sz w:val="28"/>
          <w:szCs w:val="28"/>
        </w:rPr>
        <w:t>129/1</w:t>
      </w:r>
      <w:r w:rsidR="00975AF0" w:rsidRPr="00C85B3C">
        <w:rPr>
          <w:rFonts w:ascii="Times New Roman" w:hAnsi="Times New Roman" w:cs="Times New Roman"/>
          <w:sz w:val="28"/>
          <w:szCs w:val="28"/>
        </w:rPr>
        <w:t>.</w:t>
      </w:r>
    </w:p>
    <w:p w:rsidR="004F11E4" w:rsidRPr="007766E8" w:rsidRDefault="000D331F" w:rsidP="006C72C6">
      <w:pPr>
        <w:widowControl w:val="0"/>
        <w:spacing w:after="0"/>
        <w:ind w:firstLine="709"/>
        <w:contextualSpacing/>
        <w:jc w:val="both"/>
        <w:rPr>
          <w:rFonts w:ascii="Times New Roman" w:hAnsi="Times New Roman" w:cs="Times New Roman"/>
          <w:sz w:val="28"/>
          <w:szCs w:val="28"/>
        </w:rPr>
      </w:pPr>
      <w:proofErr w:type="gramStart"/>
      <w:r w:rsidRPr="00312893">
        <w:rPr>
          <w:rFonts w:ascii="Times New Roman" w:hAnsi="Times New Roman" w:cs="Times New Roman"/>
          <w:sz w:val="28"/>
          <w:szCs w:val="28"/>
        </w:rPr>
        <w:t xml:space="preserve">В соответствии со статьей 100 Федерального закона от 05.04.2013 </w:t>
      </w:r>
      <w:r w:rsidR="004F11E4" w:rsidRPr="00312893">
        <w:rPr>
          <w:rFonts w:ascii="Times New Roman" w:hAnsi="Times New Roman" w:cs="Times New Roman"/>
          <w:sz w:val="28"/>
          <w:szCs w:val="28"/>
        </w:rPr>
        <w:t xml:space="preserve">                   </w:t>
      </w:r>
      <w:r w:rsidRPr="00312893">
        <w:rPr>
          <w:rFonts w:ascii="Times New Roman" w:hAnsi="Times New Roman" w:cs="Times New Roman"/>
          <w:sz w:val="28"/>
          <w:szCs w:val="28"/>
        </w:rPr>
        <w:t>№ 44-ФЗ «О контрактной системе в сфере закупок товаров, работ, услуг для</w:t>
      </w:r>
      <w:r w:rsidR="004F11E4" w:rsidRPr="00312893">
        <w:rPr>
          <w:rFonts w:ascii="Times New Roman" w:hAnsi="Times New Roman" w:cs="Times New Roman"/>
          <w:sz w:val="28"/>
          <w:szCs w:val="28"/>
        </w:rPr>
        <w:t xml:space="preserve"> </w:t>
      </w:r>
      <w:r w:rsidRPr="00312893">
        <w:rPr>
          <w:rFonts w:ascii="Times New Roman" w:hAnsi="Times New Roman" w:cs="Times New Roman"/>
          <w:sz w:val="28"/>
          <w:szCs w:val="28"/>
        </w:rPr>
        <w:t>обеспечения государственных и муниципальных нужд»</w:t>
      </w:r>
      <w:r w:rsidR="0067110B">
        <w:rPr>
          <w:rFonts w:ascii="Times New Roman" w:hAnsi="Times New Roman" w:cs="Times New Roman"/>
          <w:sz w:val="28"/>
          <w:szCs w:val="28"/>
        </w:rPr>
        <w:t xml:space="preserve"> (далее – Закон о контрактной системе в сфере закупок)</w:t>
      </w:r>
      <w:r w:rsidRPr="00312893">
        <w:rPr>
          <w:rFonts w:ascii="Times New Roman" w:hAnsi="Times New Roman" w:cs="Times New Roman"/>
          <w:sz w:val="28"/>
          <w:szCs w:val="28"/>
        </w:rPr>
        <w:t>, постановлениями</w:t>
      </w:r>
      <w:r w:rsidR="004F11E4" w:rsidRPr="00312893">
        <w:rPr>
          <w:rFonts w:ascii="Times New Roman" w:hAnsi="Times New Roman" w:cs="Times New Roman"/>
          <w:sz w:val="28"/>
          <w:szCs w:val="28"/>
        </w:rPr>
        <w:t xml:space="preserve"> </w:t>
      </w:r>
      <w:r w:rsidRPr="00312893">
        <w:rPr>
          <w:rFonts w:ascii="Times New Roman" w:hAnsi="Times New Roman" w:cs="Times New Roman"/>
          <w:sz w:val="28"/>
          <w:szCs w:val="28"/>
        </w:rPr>
        <w:t>администрации города Мурманска от 28.11.2014 № 3890 «Об утверждении</w:t>
      </w:r>
      <w:r w:rsidR="004F11E4" w:rsidRPr="00312893">
        <w:rPr>
          <w:rFonts w:ascii="Times New Roman" w:hAnsi="Times New Roman" w:cs="Times New Roman"/>
          <w:sz w:val="28"/>
          <w:szCs w:val="28"/>
        </w:rPr>
        <w:t xml:space="preserve"> </w:t>
      </w:r>
      <w:r w:rsidR="00D26A7A" w:rsidRPr="00312893">
        <w:rPr>
          <w:rFonts w:ascii="Times New Roman" w:hAnsi="Times New Roman" w:cs="Times New Roman"/>
          <w:sz w:val="28"/>
          <w:szCs w:val="28"/>
        </w:rPr>
        <w:t>П</w:t>
      </w:r>
      <w:r w:rsidRPr="00312893">
        <w:rPr>
          <w:rFonts w:ascii="Times New Roman" w:hAnsi="Times New Roman" w:cs="Times New Roman"/>
          <w:sz w:val="28"/>
          <w:szCs w:val="28"/>
        </w:rPr>
        <w:t>орядка осуществления ведомственного контроля за соблюдением</w:t>
      </w:r>
      <w:r w:rsidR="004F11E4" w:rsidRPr="00312893">
        <w:rPr>
          <w:rFonts w:ascii="Times New Roman" w:hAnsi="Times New Roman" w:cs="Times New Roman"/>
          <w:sz w:val="28"/>
          <w:szCs w:val="28"/>
        </w:rPr>
        <w:t xml:space="preserve"> </w:t>
      </w:r>
      <w:r w:rsidRPr="00312893">
        <w:rPr>
          <w:rFonts w:ascii="Times New Roman" w:hAnsi="Times New Roman" w:cs="Times New Roman"/>
          <w:sz w:val="28"/>
          <w:szCs w:val="28"/>
        </w:rPr>
        <w:t>законодательства Российской Федерации и иных нормативных правовых актов о</w:t>
      </w:r>
      <w:r w:rsidR="004F11E4" w:rsidRPr="00312893">
        <w:rPr>
          <w:rFonts w:ascii="Times New Roman" w:hAnsi="Times New Roman" w:cs="Times New Roman"/>
          <w:sz w:val="28"/>
          <w:szCs w:val="28"/>
        </w:rPr>
        <w:t xml:space="preserve"> </w:t>
      </w:r>
      <w:r w:rsidRPr="00312893">
        <w:rPr>
          <w:rFonts w:ascii="Times New Roman" w:hAnsi="Times New Roman" w:cs="Times New Roman"/>
          <w:sz w:val="28"/>
          <w:szCs w:val="28"/>
        </w:rPr>
        <w:t>контрактной системе в</w:t>
      </w:r>
      <w:proofErr w:type="gramEnd"/>
      <w:r w:rsidRPr="00312893">
        <w:rPr>
          <w:rFonts w:ascii="Times New Roman" w:hAnsi="Times New Roman" w:cs="Times New Roman"/>
          <w:sz w:val="28"/>
          <w:szCs w:val="28"/>
        </w:rPr>
        <w:t xml:space="preserve"> сфере закупок товаров, работ, услуг для обеспечения</w:t>
      </w:r>
      <w:r w:rsidR="004F11E4" w:rsidRPr="00312893">
        <w:rPr>
          <w:rFonts w:ascii="Times New Roman" w:hAnsi="Times New Roman" w:cs="Times New Roman"/>
          <w:sz w:val="28"/>
          <w:szCs w:val="28"/>
        </w:rPr>
        <w:t xml:space="preserve"> </w:t>
      </w:r>
      <w:r w:rsidRPr="00312893">
        <w:rPr>
          <w:rFonts w:ascii="Times New Roman" w:hAnsi="Times New Roman" w:cs="Times New Roman"/>
          <w:sz w:val="28"/>
          <w:szCs w:val="28"/>
        </w:rPr>
        <w:t>муниципальных нужд», от 22.12.2015 № 3553 «Об утверждении Регламента</w:t>
      </w:r>
      <w:r w:rsidR="004F11E4" w:rsidRPr="00312893">
        <w:rPr>
          <w:rFonts w:ascii="Times New Roman" w:hAnsi="Times New Roman" w:cs="Times New Roman"/>
          <w:sz w:val="28"/>
          <w:szCs w:val="28"/>
        </w:rPr>
        <w:t xml:space="preserve"> </w:t>
      </w:r>
      <w:r w:rsidRPr="00312893">
        <w:rPr>
          <w:rFonts w:ascii="Times New Roman" w:hAnsi="Times New Roman" w:cs="Times New Roman"/>
          <w:sz w:val="28"/>
          <w:szCs w:val="28"/>
        </w:rPr>
        <w:t>осуществления ведомственного контроля за соблюдением законодательства</w:t>
      </w:r>
      <w:r w:rsidR="004F11E4" w:rsidRPr="00312893">
        <w:rPr>
          <w:rFonts w:ascii="Times New Roman" w:hAnsi="Times New Roman" w:cs="Times New Roman"/>
          <w:sz w:val="28"/>
          <w:szCs w:val="28"/>
        </w:rPr>
        <w:t xml:space="preserve"> </w:t>
      </w:r>
      <w:r w:rsidRPr="00312893">
        <w:rPr>
          <w:rFonts w:ascii="Times New Roman" w:hAnsi="Times New Roman" w:cs="Times New Roman"/>
          <w:sz w:val="28"/>
          <w:szCs w:val="28"/>
        </w:rPr>
        <w:t>Российской Федерации и иных нормативных правовых актов о контрактной</w:t>
      </w:r>
      <w:r w:rsidR="004F11E4" w:rsidRPr="00312893">
        <w:rPr>
          <w:rFonts w:ascii="Times New Roman" w:hAnsi="Times New Roman" w:cs="Times New Roman"/>
          <w:sz w:val="28"/>
          <w:szCs w:val="28"/>
        </w:rPr>
        <w:t xml:space="preserve"> </w:t>
      </w:r>
      <w:r w:rsidRPr="00312893">
        <w:rPr>
          <w:rFonts w:ascii="Times New Roman" w:hAnsi="Times New Roman" w:cs="Times New Roman"/>
          <w:sz w:val="28"/>
          <w:szCs w:val="28"/>
        </w:rPr>
        <w:t xml:space="preserve">системе </w:t>
      </w:r>
      <w:proofErr w:type="gramStart"/>
      <w:r w:rsidRPr="00312893">
        <w:rPr>
          <w:rFonts w:ascii="Times New Roman" w:hAnsi="Times New Roman" w:cs="Times New Roman"/>
          <w:sz w:val="28"/>
          <w:szCs w:val="28"/>
        </w:rPr>
        <w:t>в</w:t>
      </w:r>
      <w:proofErr w:type="gramEnd"/>
      <w:r w:rsidRPr="00312893">
        <w:rPr>
          <w:rFonts w:ascii="Times New Roman" w:hAnsi="Times New Roman" w:cs="Times New Roman"/>
          <w:sz w:val="28"/>
          <w:szCs w:val="28"/>
        </w:rPr>
        <w:t xml:space="preserve"> </w:t>
      </w:r>
      <w:proofErr w:type="gramStart"/>
      <w:r w:rsidRPr="00312893">
        <w:rPr>
          <w:rFonts w:ascii="Times New Roman" w:hAnsi="Times New Roman" w:cs="Times New Roman"/>
          <w:sz w:val="28"/>
          <w:szCs w:val="28"/>
        </w:rPr>
        <w:t>сфере закупок товаров, работ, услуг для обеспечения муниципальных</w:t>
      </w:r>
      <w:r w:rsidR="004F11E4" w:rsidRPr="00312893">
        <w:rPr>
          <w:rFonts w:ascii="Times New Roman" w:hAnsi="Times New Roman" w:cs="Times New Roman"/>
          <w:sz w:val="28"/>
          <w:szCs w:val="28"/>
        </w:rPr>
        <w:t xml:space="preserve"> </w:t>
      </w:r>
      <w:r w:rsidRPr="00312893">
        <w:rPr>
          <w:rFonts w:ascii="Times New Roman" w:hAnsi="Times New Roman" w:cs="Times New Roman"/>
          <w:sz w:val="28"/>
          <w:szCs w:val="28"/>
        </w:rPr>
        <w:t>нужд в отношении учреждений, подведомственных администрации города</w:t>
      </w:r>
      <w:r w:rsidR="004F11E4" w:rsidRPr="00312893">
        <w:rPr>
          <w:rFonts w:ascii="Times New Roman" w:hAnsi="Times New Roman" w:cs="Times New Roman"/>
          <w:sz w:val="28"/>
          <w:szCs w:val="28"/>
        </w:rPr>
        <w:t xml:space="preserve"> </w:t>
      </w:r>
      <w:r w:rsidRPr="00312893">
        <w:rPr>
          <w:rFonts w:ascii="Times New Roman" w:hAnsi="Times New Roman" w:cs="Times New Roman"/>
          <w:sz w:val="28"/>
          <w:szCs w:val="28"/>
        </w:rPr>
        <w:t xml:space="preserve">Мурманска», распоряжениями администрации города Мурманска от 28.05.2015 </w:t>
      </w:r>
      <w:r w:rsidR="004F11E4" w:rsidRPr="00312893">
        <w:rPr>
          <w:rFonts w:ascii="Times New Roman" w:hAnsi="Times New Roman" w:cs="Times New Roman"/>
          <w:sz w:val="28"/>
          <w:szCs w:val="28"/>
        </w:rPr>
        <w:t xml:space="preserve"> </w:t>
      </w:r>
      <w:r w:rsidRPr="00312893">
        <w:rPr>
          <w:rFonts w:ascii="Times New Roman" w:hAnsi="Times New Roman" w:cs="Times New Roman"/>
          <w:sz w:val="28"/>
          <w:szCs w:val="28"/>
        </w:rPr>
        <w:t>№ 40-р «Об утверждении Перечня должностных лиц, уполномоченных на</w:t>
      </w:r>
      <w:r w:rsidR="004F11E4" w:rsidRPr="00312893">
        <w:rPr>
          <w:rFonts w:ascii="Times New Roman" w:hAnsi="Times New Roman" w:cs="Times New Roman"/>
          <w:sz w:val="28"/>
          <w:szCs w:val="28"/>
        </w:rPr>
        <w:t xml:space="preserve"> </w:t>
      </w:r>
      <w:r w:rsidRPr="00312893">
        <w:rPr>
          <w:rFonts w:ascii="Times New Roman" w:hAnsi="Times New Roman" w:cs="Times New Roman"/>
          <w:sz w:val="28"/>
          <w:szCs w:val="28"/>
        </w:rPr>
        <w:t xml:space="preserve">осуществление мероприятий ведомственного контроля», от 09.12.2015 № 90-р </w:t>
      </w:r>
      <w:r w:rsidR="004F11E4" w:rsidRPr="00312893">
        <w:rPr>
          <w:rFonts w:ascii="Times New Roman" w:hAnsi="Times New Roman" w:cs="Times New Roman"/>
          <w:sz w:val="28"/>
          <w:szCs w:val="28"/>
        </w:rPr>
        <w:t xml:space="preserve"> </w:t>
      </w:r>
      <w:r w:rsidRPr="00312893">
        <w:rPr>
          <w:rFonts w:ascii="Times New Roman" w:hAnsi="Times New Roman" w:cs="Times New Roman"/>
          <w:sz w:val="28"/>
          <w:szCs w:val="28"/>
        </w:rPr>
        <w:t>«Об утверждении Плана проведения проверок подведомственных</w:t>
      </w:r>
      <w:r w:rsidR="004F11E4" w:rsidRPr="00312893">
        <w:rPr>
          <w:rFonts w:ascii="Times New Roman" w:hAnsi="Times New Roman" w:cs="Times New Roman"/>
          <w:sz w:val="28"/>
          <w:szCs w:val="28"/>
        </w:rPr>
        <w:t xml:space="preserve"> </w:t>
      </w:r>
      <w:r w:rsidRPr="00312893">
        <w:rPr>
          <w:rFonts w:ascii="Times New Roman" w:hAnsi="Times New Roman" w:cs="Times New Roman"/>
          <w:sz w:val="28"/>
          <w:szCs w:val="28"/>
        </w:rPr>
        <w:t>муниципальных учреждений на 2016 год</w:t>
      </w:r>
      <w:r w:rsidRPr="007766E8">
        <w:rPr>
          <w:rFonts w:ascii="Times New Roman" w:hAnsi="Times New Roman" w:cs="Times New Roman"/>
          <w:sz w:val="28"/>
          <w:szCs w:val="28"/>
        </w:rPr>
        <w:t>»</w:t>
      </w:r>
      <w:r w:rsidR="004F11E4" w:rsidRPr="007766E8">
        <w:rPr>
          <w:rFonts w:ascii="Times New Roman" w:hAnsi="Times New Roman" w:cs="Times New Roman"/>
          <w:sz w:val="28"/>
          <w:szCs w:val="28"/>
        </w:rPr>
        <w:t xml:space="preserve">, от </w:t>
      </w:r>
      <w:r w:rsidR="007766E8" w:rsidRPr="007766E8">
        <w:rPr>
          <w:rFonts w:ascii="Times New Roman" w:hAnsi="Times New Roman" w:cs="Times New Roman"/>
          <w:sz w:val="28"/>
          <w:szCs w:val="28"/>
        </w:rPr>
        <w:t>17</w:t>
      </w:r>
      <w:r w:rsidR="004F11E4" w:rsidRPr="007766E8">
        <w:rPr>
          <w:rFonts w:ascii="Times New Roman" w:hAnsi="Times New Roman" w:cs="Times New Roman"/>
          <w:sz w:val="28"/>
          <w:szCs w:val="28"/>
        </w:rPr>
        <w:t>.</w:t>
      </w:r>
      <w:r w:rsidR="007766E8" w:rsidRPr="007766E8">
        <w:rPr>
          <w:rFonts w:ascii="Times New Roman" w:hAnsi="Times New Roman" w:cs="Times New Roman"/>
          <w:sz w:val="28"/>
          <w:szCs w:val="28"/>
        </w:rPr>
        <w:t>10</w:t>
      </w:r>
      <w:r w:rsidR="004F11E4" w:rsidRPr="007766E8">
        <w:rPr>
          <w:rFonts w:ascii="Times New Roman" w:hAnsi="Times New Roman" w:cs="Times New Roman"/>
          <w:sz w:val="28"/>
          <w:szCs w:val="28"/>
        </w:rPr>
        <w:t xml:space="preserve">.2016 № </w:t>
      </w:r>
      <w:r w:rsidR="007766E8" w:rsidRPr="007766E8">
        <w:rPr>
          <w:rFonts w:ascii="Times New Roman" w:hAnsi="Times New Roman" w:cs="Times New Roman"/>
          <w:sz w:val="28"/>
          <w:szCs w:val="28"/>
        </w:rPr>
        <w:t>68</w:t>
      </w:r>
      <w:r w:rsidR="004F11E4" w:rsidRPr="007766E8">
        <w:rPr>
          <w:rFonts w:ascii="Times New Roman" w:hAnsi="Times New Roman" w:cs="Times New Roman"/>
          <w:sz w:val="28"/>
          <w:szCs w:val="28"/>
        </w:rPr>
        <w:t>-р «О проведении мероприятия ведомственного контроля за соблюдением законодательства Российской</w:t>
      </w:r>
      <w:proofErr w:type="gramEnd"/>
      <w:r w:rsidR="004F11E4" w:rsidRPr="007766E8">
        <w:rPr>
          <w:rFonts w:ascii="Times New Roman" w:hAnsi="Times New Roman" w:cs="Times New Roman"/>
          <w:sz w:val="28"/>
          <w:szCs w:val="28"/>
        </w:rPr>
        <w:t xml:space="preserve"> </w:t>
      </w:r>
      <w:proofErr w:type="gramStart"/>
      <w:r w:rsidR="004F11E4" w:rsidRPr="007766E8">
        <w:rPr>
          <w:rFonts w:ascii="Times New Roman" w:hAnsi="Times New Roman" w:cs="Times New Roman"/>
          <w:sz w:val="28"/>
          <w:szCs w:val="28"/>
        </w:rPr>
        <w:t xml:space="preserve">Федерации и иных нормативных правовых актов о контрактной системе в сфере закупок товаров, работ, услуг для обеспечения муниципальных нужд Мурманским муниципальным </w:t>
      </w:r>
      <w:r w:rsidR="007766E8" w:rsidRPr="007766E8">
        <w:rPr>
          <w:rFonts w:ascii="Times New Roman" w:hAnsi="Times New Roman" w:cs="Times New Roman"/>
          <w:sz w:val="28"/>
          <w:szCs w:val="28"/>
        </w:rPr>
        <w:t>казенным</w:t>
      </w:r>
      <w:r w:rsidR="004F11E4" w:rsidRPr="007766E8">
        <w:rPr>
          <w:rFonts w:ascii="Times New Roman" w:hAnsi="Times New Roman" w:cs="Times New Roman"/>
          <w:sz w:val="28"/>
          <w:szCs w:val="28"/>
        </w:rPr>
        <w:t xml:space="preserve"> учреждением «</w:t>
      </w:r>
      <w:r w:rsidR="007766E8" w:rsidRPr="007766E8">
        <w:rPr>
          <w:rFonts w:ascii="Times New Roman" w:hAnsi="Times New Roman" w:cs="Times New Roman"/>
          <w:sz w:val="28"/>
          <w:szCs w:val="28"/>
        </w:rPr>
        <w:t>Управление закупок</w:t>
      </w:r>
      <w:r w:rsidR="004F11E4" w:rsidRPr="007766E8">
        <w:rPr>
          <w:rFonts w:ascii="Times New Roman" w:hAnsi="Times New Roman" w:cs="Times New Roman"/>
          <w:sz w:val="28"/>
          <w:szCs w:val="28"/>
        </w:rPr>
        <w:t>» администрацией города Мурманска осуществл</w:t>
      </w:r>
      <w:r w:rsidR="00716439" w:rsidRPr="007766E8">
        <w:rPr>
          <w:rFonts w:ascii="Times New Roman" w:hAnsi="Times New Roman" w:cs="Times New Roman"/>
          <w:sz w:val="28"/>
          <w:szCs w:val="28"/>
        </w:rPr>
        <w:t>ены</w:t>
      </w:r>
      <w:r w:rsidR="004F11E4" w:rsidRPr="007766E8">
        <w:rPr>
          <w:rFonts w:ascii="Times New Roman" w:hAnsi="Times New Roman" w:cs="Times New Roman"/>
          <w:sz w:val="28"/>
          <w:szCs w:val="28"/>
        </w:rPr>
        <w:t xml:space="preserve"> мероприятия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w:t>
      </w:r>
      <w:proofErr w:type="gramEnd"/>
    </w:p>
    <w:p w:rsidR="000D331F" w:rsidRPr="00312893" w:rsidRDefault="000D331F" w:rsidP="006C72C6">
      <w:pPr>
        <w:widowControl w:val="0"/>
        <w:spacing w:after="0"/>
        <w:ind w:firstLine="709"/>
        <w:contextualSpacing/>
        <w:jc w:val="both"/>
        <w:rPr>
          <w:rFonts w:ascii="Times New Roman" w:hAnsi="Times New Roman" w:cs="Times New Roman"/>
          <w:sz w:val="28"/>
          <w:szCs w:val="28"/>
          <w:highlight w:val="lightGray"/>
        </w:rPr>
      </w:pPr>
      <w:r w:rsidRPr="007766E8">
        <w:rPr>
          <w:rFonts w:ascii="Times New Roman" w:hAnsi="Times New Roman" w:cs="Times New Roman"/>
          <w:b/>
          <w:sz w:val="28"/>
          <w:szCs w:val="28"/>
        </w:rPr>
        <w:t>Наименование, ИНН, адрес местонахождения подведомственного заказчика</w:t>
      </w:r>
      <w:r w:rsidR="004F11E4" w:rsidRPr="007766E8">
        <w:rPr>
          <w:rFonts w:ascii="Times New Roman" w:hAnsi="Times New Roman" w:cs="Times New Roman"/>
          <w:b/>
          <w:sz w:val="28"/>
          <w:szCs w:val="28"/>
        </w:rPr>
        <w:t xml:space="preserve">: </w:t>
      </w:r>
      <w:proofErr w:type="gramStart"/>
      <w:r w:rsidR="004F11E4" w:rsidRPr="007766E8">
        <w:rPr>
          <w:rFonts w:ascii="Times New Roman" w:hAnsi="Times New Roman" w:cs="Times New Roman"/>
          <w:sz w:val="28"/>
          <w:szCs w:val="28"/>
        </w:rPr>
        <w:t>М</w:t>
      </w:r>
      <w:r w:rsidRPr="007766E8">
        <w:rPr>
          <w:rFonts w:ascii="Times New Roman" w:hAnsi="Times New Roman" w:cs="Times New Roman"/>
          <w:sz w:val="28"/>
          <w:szCs w:val="28"/>
        </w:rPr>
        <w:t xml:space="preserve">урманское муниципальное </w:t>
      </w:r>
      <w:r w:rsidR="007766E8" w:rsidRPr="007766E8">
        <w:rPr>
          <w:rFonts w:ascii="Times New Roman" w:hAnsi="Times New Roman" w:cs="Times New Roman"/>
          <w:sz w:val="28"/>
          <w:szCs w:val="28"/>
        </w:rPr>
        <w:t>казенное</w:t>
      </w:r>
      <w:r w:rsidRPr="007766E8">
        <w:rPr>
          <w:rFonts w:ascii="Times New Roman" w:hAnsi="Times New Roman" w:cs="Times New Roman"/>
          <w:sz w:val="28"/>
          <w:szCs w:val="28"/>
        </w:rPr>
        <w:t xml:space="preserve"> учреждение «</w:t>
      </w:r>
      <w:r w:rsidR="007766E8" w:rsidRPr="007766E8">
        <w:rPr>
          <w:rFonts w:ascii="Times New Roman" w:hAnsi="Times New Roman" w:cs="Times New Roman"/>
          <w:sz w:val="28"/>
          <w:szCs w:val="28"/>
        </w:rPr>
        <w:t>Управление закупок</w:t>
      </w:r>
      <w:r w:rsidRPr="007766E8">
        <w:rPr>
          <w:rFonts w:ascii="Times New Roman" w:hAnsi="Times New Roman" w:cs="Times New Roman"/>
          <w:sz w:val="28"/>
          <w:szCs w:val="28"/>
        </w:rPr>
        <w:t>»</w:t>
      </w:r>
      <w:r w:rsidR="00716439" w:rsidRPr="007766E8">
        <w:rPr>
          <w:rFonts w:ascii="Times New Roman" w:hAnsi="Times New Roman" w:cs="Times New Roman"/>
          <w:sz w:val="28"/>
          <w:szCs w:val="28"/>
        </w:rPr>
        <w:t xml:space="preserve"> (далее – </w:t>
      </w:r>
      <w:r w:rsidR="007766E8" w:rsidRPr="007766E8">
        <w:rPr>
          <w:rFonts w:ascii="Times New Roman" w:hAnsi="Times New Roman" w:cs="Times New Roman"/>
          <w:sz w:val="28"/>
          <w:szCs w:val="28"/>
        </w:rPr>
        <w:t>ММКУ</w:t>
      </w:r>
      <w:r w:rsidR="00716439" w:rsidRPr="007766E8">
        <w:rPr>
          <w:rFonts w:ascii="Times New Roman" w:hAnsi="Times New Roman" w:cs="Times New Roman"/>
          <w:sz w:val="28"/>
          <w:szCs w:val="28"/>
        </w:rPr>
        <w:t xml:space="preserve"> «</w:t>
      </w:r>
      <w:r w:rsidR="007766E8" w:rsidRPr="007766E8">
        <w:rPr>
          <w:rFonts w:ascii="Times New Roman" w:hAnsi="Times New Roman" w:cs="Times New Roman"/>
          <w:sz w:val="28"/>
          <w:szCs w:val="28"/>
        </w:rPr>
        <w:t>Управление закупок</w:t>
      </w:r>
      <w:r w:rsidR="00716439" w:rsidRPr="007766E8">
        <w:rPr>
          <w:rFonts w:ascii="Times New Roman" w:hAnsi="Times New Roman" w:cs="Times New Roman"/>
          <w:sz w:val="28"/>
          <w:szCs w:val="28"/>
        </w:rPr>
        <w:t>»</w:t>
      </w:r>
      <w:r w:rsidR="003B7D61">
        <w:rPr>
          <w:rFonts w:ascii="Times New Roman" w:hAnsi="Times New Roman" w:cs="Times New Roman"/>
          <w:sz w:val="28"/>
          <w:szCs w:val="28"/>
        </w:rPr>
        <w:t>, Учреждение</w:t>
      </w:r>
      <w:r w:rsidR="00716439" w:rsidRPr="007766E8">
        <w:rPr>
          <w:rFonts w:ascii="Times New Roman" w:hAnsi="Times New Roman" w:cs="Times New Roman"/>
          <w:sz w:val="28"/>
          <w:szCs w:val="28"/>
        </w:rPr>
        <w:t>)</w:t>
      </w:r>
      <w:r w:rsidRPr="007766E8">
        <w:rPr>
          <w:rFonts w:ascii="Times New Roman" w:hAnsi="Times New Roman" w:cs="Times New Roman"/>
          <w:sz w:val="28"/>
          <w:szCs w:val="28"/>
        </w:rPr>
        <w:t>, ИНН 519</w:t>
      </w:r>
      <w:r w:rsidR="007766E8" w:rsidRPr="007766E8">
        <w:rPr>
          <w:rFonts w:ascii="Times New Roman" w:hAnsi="Times New Roman" w:cs="Times New Roman"/>
          <w:sz w:val="28"/>
          <w:szCs w:val="28"/>
        </w:rPr>
        <w:t>0033508</w:t>
      </w:r>
      <w:r w:rsidRPr="007766E8">
        <w:rPr>
          <w:rFonts w:ascii="Times New Roman" w:hAnsi="Times New Roman" w:cs="Times New Roman"/>
          <w:sz w:val="28"/>
          <w:szCs w:val="28"/>
        </w:rPr>
        <w:t>,</w:t>
      </w:r>
      <w:r w:rsidR="00716439" w:rsidRPr="007766E8">
        <w:rPr>
          <w:rFonts w:ascii="Times New Roman" w:hAnsi="Times New Roman" w:cs="Times New Roman"/>
          <w:sz w:val="28"/>
          <w:szCs w:val="28"/>
        </w:rPr>
        <w:t xml:space="preserve"> адрес:</w:t>
      </w:r>
      <w:r w:rsidRPr="007766E8">
        <w:rPr>
          <w:rFonts w:ascii="Times New Roman" w:hAnsi="Times New Roman" w:cs="Times New Roman"/>
          <w:sz w:val="28"/>
          <w:szCs w:val="28"/>
        </w:rPr>
        <w:t xml:space="preserve"> </w:t>
      </w:r>
      <w:r w:rsidR="007766E8" w:rsidRPr="00C85B3C">
        <w:rPr>
          <w:rFonts w:ascii="Times New Roman" w:hAnsi="Times New Roman" w:cs="Times New Roman"/>
          <w:sz w:val="28"/>
          <w:szCs w:val="28"/>
        </w:rPr>
        <w:t>1830</w:t>
      </w:r>
      <w:r w:rsidR="007766E8">
        <w:rPr>
          <w:rFonts w:ascii="Times New Roman" w:hAnsi="Times New Roman" w:cs="Times New Roman"/>
          <w:sz w:val="28"/>
          <w:szCs w:val="28"/>
        </w:rPr>
        <w:t>52</w:t>
      </w:r>
      <w:r w:rsidR="007766E8" w:rsidRPr="00C85B3C">
        <w:rPr>
          <w:rFonts w:ascii="Times New Roman" w:hAnsi="Times New Roman" w:cs="Times New Roman"/>
          <w:sz w:val="28"/>
          <w:szCs w:val="28"/>
        </w:rPr>
        <w:t xml:space="preserve">, г. Мурманск, </w:t>
      </w:r>
      <w:r w:rsidR="007766E8">
        <w:rPr>
          <w:rFonts w:ascii="Times New Roman" w:hAnsi="Times New Roman" w:cs="Times New Roman"/>
          <w:sz w:val="28"/>
          <w:szCs w:val="28"/>
        </w:rPr>
        <w:t>пр.</w:t>
      </w:r>
      <w:proofErr w:type="gramEnd"/>
      <w:r w:rsidR="007766E8" w:rsidRPr="00C85B3C">
        <w:rPr>
          <w:rFonts w:ascii="Times New Roman" w:hAnsi="Times New Roman" w:cs="Times New Roman"/>
          <w:sz w:val="28"/>
          <w:szCs w:val="28"/>
        </w:rPr>
        <w:t xml:space="preserve"> </w:t>
      </w:r>
      <w:r w:rsidR="007766E8">
        <w:rPr>
          <w:rFonts w:ascii="Times New Roman" w:hAnsi="Times New Roman" w:cs="Times New Roman"/>
          <w:sz w:val="28"/>
          <w:szCs w:val="28"/>
        </w:rPr>
        <w:t>Кольский</w:t>
      </w:r>
      <w:r w:rsidR="007766E8" w:rsidRPr="00C85B3C">
        <w:rPr>
          <w:rFonts w:ascii="Times New Roman" w:hAnsi="Times New Roman" w:cs="Times New Roman"/>
          <w:sz w:val="28"/>
          <w:szCs w:val="28"/>
        </w:rPr>
        <w:t xml:space="preserve">, д. </w:t>
      </w:r>
      <w:r w:rsidR="007766E8">
        <w:rPr>
          <w:rFonts w:ascii="Times New Roman" w:hAnsi="Times New Roman" w:cs="Times New Roman"/>
          <w:sz w:val="28"/>
          <w:szCs w:val="28"/>
        </w:rPr>
        <w:t>129/1</w:t>
      </w:r>
      <w:r w:rsidR="007766E8" w:rsidRPr="00C85B3C">
        <w:rPr>
          <w:rFonts w:ascii="Times New Roman" w:hAnsi="Times New Roman" w:cs="Times New Roman"/>
          <w:sz w:val="28"/>
          <w:szCs w:val="28"/>
        </w:rPr>
        <w:t>.</w:t>
      </w:r>
    </w:p>
    <w:p w:rsidR="004F11E4" w:rsidRPr="007766E8" w:rsidRDefault="00B31FC3" w:rsidP="006C72C6">
      <w:pPr>
        <w:widowControl w:val="0"/>
        <w:spacing w:after="0"/>
        <w:ind w:firstLine="709"/>
        <w:contextualSpacing/>
        <w:jc w:val="both"/>
        <w:rPr>
          <w:rFonts w:ascii="Times New Roman" w:hAnsi="Times New Roman" w:cs="Times New Roman"/>
          <w:sz w:val="28"/>
          <w:szCs w:val="28"/>
        </w:rPr>
      </w:pPr>
      <w:r w:rsidRPr="007766E8">
        <w:rPr>
          <w:rFonts w:ascii="Times New Roman" w:hAnsi="Times New Roman" w:cs="Times New Roman"/>
          <w:b/>
          <w:sz w:val="28"/>
          <w:szCs w:val="28"/>
        </w:rPr>
        <w:lastRenderedPageBreak/>
        <w:t>Цели проведения проверки</w:t>
      </w:r>
      <w:r w:rsidR="004F11E4" w:rsidRPr="007766E8">
        <w:rPr>
          <w:rFonts w:ascii="Times New Roman" w:hAnsi="Times New Roman" w:cs="Times New Roman"/>
          <w:b/>
          <w:sz w:val="28"/>
          <w:szCs w:val="28"/>
        </w:rPr>
        <w:t xml:space="preserve">: </w:t>
      </w:r>
      <w:r w:rsidR="00055C1D" w:rsidRPr="007766E8">
        <w:rPr>
          <w:rFonts w:ascii="Times New Roman" w:hAnsi="Times New Roman" w:cs="Times New Roman"/>
          <w:sz w:val="28"/>
          <w:szCs w:val="28"/>
        </w:rPr>
        <w:t xml:space="preserve">повышение эффективности, результативности осуществления закупок </w:t>
      </w:r>
      <w:r w:rsidR="007766E8" w:rsidRPr="007766E8">
        <w:rPr>
          <w:rFonts w:ascii="Times New Roman" w:hAnsi="Times New Roman" w:cs="Times New Roman"/>
          <w:sz w:val="28"/>
          <w:szCs w:val="28"/>
        </w:rPr>
        <w:t>ММКУ «Управление закупок»</w:t>
      </w:r>
      <w:r w:rsidR="00055C1D" w:rsidRPr="007766E8">
        <w:rPr>
          <w:rFonts w:ascii="Times New Roman" w:hAnsi="Times New Roman" w:cs="Times New Roman"/>
          <w:sz w:val="28"/>
          <w:szCs w:val="28"/>
        </w:rPr>
        <w:t>, обеспечение гласности и прозрачности осуществления закупок, предотвращение коррупции и злоупотреблений в сфере закупок.</w:t>
      </w:r>
      <w:r w:rsidR="000D331F" w:rsidRPr="007766E8">
        <w:rPr>
          <w:rFonts w:ascii="Times New Roman" w:hAnsi="Times New Roman" w:cs="Times New Roman"/>
          <w:sz w:val="28"/>
          <w:szCs w:val="28"/>
        </w:rPr>
        <w:t xml:space="preserve"> </w:t>
      </w:r>
    </w:p>
    <w:p w:rsidR="00B31FC3" w:rsidRPr="007766E8" w:rsidRDefault="000D331F" w:rsidP="006C72C6">
      <w:pPr>
        <w:widowControl w:val="0"/>
        <w:spacing w:after="0"/>
        <w:ind w:firstLine="709"/>
        <w:contextualSpacing/>
        <w:jc w:val="both"/>
        <w:rPr>
          <w:rFonts w:ascii="Times New Roman" w:hAnsi="Times New Roman" w:cs="Times New Roman"/>
          <w:b/>
          <w:sz w:val="28"/>
          <w:szCs w:val="28"/>
        </w:rPr>
      </w:pPr>
      <w:r w:rsidRPr="007766E8">
        <w:rPr>
          <w:rFonts w:ascii="Times New Roman" w:hAnsi="Times New Roman" w:cs="Times New Roman"/>
          <w:b/>
          <w:sz w:val="28"/>
          <w:szCs w:val="28"/>
        </w:rPr>
        <w:t>Срок проведения проверки:</w:t>
      </w:r>
      <w:r w:rsidRPr="007766E8">
        <w:rPr>
          <w:rFonts w:ascii="Times New Roman" w:hAnsi="Times New Roman" w:cs="Times New Roman"/>
          <w:sz w:val="28"/>
          <w:szCs w:val="28"/>
        </w:rPr>
        <w:t xml:space="preserve"> с </w:t>
      </w:r>
      <w:r w:rsidR="007766E8" w:rsidRPr="007766E8">
        <w:rPr>
          <w:rFonts w:ascii="Times New Roman" w:hAnsi="Times New Roman" w:cs="Times New Roman"/>
          <w:sz w:val="28"/>
          <w:szCs w:val="28"/>
        </w:rPr>
        <w:t>07</w:t>
      </w:r>
      <w:r w:rsidRPr="007766E8">
        <w:rPr>
          <w:rFonts w:ascii="Times New Roman" w:hAnsi="Times New Roman" w:cs="Times New Roman"/>
          <w:sz w:val="28"/>
          <w:szCs w:val="28"/>
        </w:rPr>
        <w:t>.</w:t>
      </w:r>
      <w:r w:rsidR="007766E8" w:rsidRPr="007766E8">
        <w:rPr>
          <w:rFonts w:ascii="Times New Roman" w:hAnsi="Times New Roman" w:cs="Times New Roman"/>
          <w:sz w:val="28"/>
          <w:szCs w:val="28"/>
        </w:rPr>
        <w:t>11</w:t>
      </w:r>
      <w:r w:rsidRPr="007766E8">
        <w:rPr>
          <w:rFonts w:ascii="Times New Roman" w:hAnsi="Times New Roman" w:cs="Times New Roman"/>
          <w:sz w:val="28"/>
          <w:szCs w:val="28"/>
        </w:rPr>
        <w:t xml:space="preserve">.2016 по </w:t>
      </w:r>
      <w:r w:rsidR="007766E8" w:rsidRPr="007766E8">
        <w:rPr>
          <w:rFonts w:ascii="Times New Roman" w:hAnsi="Times New Roman" w:cs="Times New Roman"/>
          <w:sz w:val="28"/>
          <w:szCs w:val="28"/>
        </w:rPr>
        <w:t>02</w:t>
      </w:r>
      <w:r w:rsidRPr="007766E8">
        <w:rPr>
          <w:rFonts w:ascii="Times New Roman" w:hAnsi="Times New Roman" w:cs="Times New Roman"/>
          <w:sz w:val="28"/>
          <w:szCs w:val="28"/>
        </w:rPr>
        <w:t>.</w:t>
      </w:r>
      <w:r w:rsidR="007766E8" w:rsidRPr="007766E8">
        <w:rPr>
          <w:rFonts w:ascii="Times New Roman" w:hAnsi="Times New Roman" w:cs="Times New Roman"/>
          <w:sz w:val="28"/>
          <w:szCs w:val="28"/>
        </w:rPr>
        <w:t>12</w:t>
      </w:r>
      <w:r w:rsidRPr="007766E8">
        <w:rPr>
          <w:rFonts w:ascii="Times New Roman" w:hAnsi="Times New Roman" w:cs="Times New Roman"/>
          <w:sz w:val="28"/>
          <w:szCs w:val="28"/>
        </w:rPr>
        <w:t>.2016.</w:t>
      </w:r>
    </w:p>
    <w:p w:rsidR="00B31FC3" w:rsidRPr="007766E8" w:rsidRDefault="00B31FC3" w:rsidP="006C72C6">
      <w:pPr>
        <w:widowControl w:val="0"/>
        <w:spacing w:after="0"/>
        <w:ind w:firstLine="709"/>
        <w:contextualSpacing/>
        <w:jc w:val="both"/>
        <w:rPr>
          <w:rFonts w:ascii="Times New Roman" w:hAnsi="Times New Roman" w:cs="Times New Roman"/>
          <w:b/>
          <w:sz w:val="28"/>
          <w:szCs w:val="28"/>
        </w:rPr>
      </w:pPr>
      <w:r w:rsidRPr="007766E8">
        <w:rPr>
          <w:rFonts w:ascii="Times New Roman" w:hAnsi="Times New Roman" w:cs="Times New Roman"/>
          <w:b/>
          <w:sz w:val="28"/>
          <w:szCs w:val="28"/>
        </w:rPr>
        <w:t xml:space="preserve">Проверяемый период: </w:t>
      </w:r>
      <w:r w:rsidRPr="007766E8">
        <w:rPr>
          <w:rFonts w:ascii="Times New Roman" w:hAnsi="Times New Roman" w:cs="Times New Roman"/>
          <w:sz w:val="28"/>
          <w:szCs w:val="28"/>
        </w:rPr>
        <w:t>2015 год</w:t>
      </w:r>
      <w:r w:rsidR="00D26A7A" w:rsidRPr="007766E8">
        <w:rPr>
          <w:rFonts w:ascii="Times New Roman" w:hAnsi="Times New Roman" w:cs="Times New Roman"/>
          <w:sz w:val="28"/>
          <w:szCs w:val="28"/>
        </w:rPr>
        <w:t>.</w:t>
      </w:r>
    </w:p>
    <w:p w:rsidR="00055C1D" w:rsidRPr="007766E8" w:rsidRDefault="00B31FC3" w:rsidP="006C72C6">
      <w:pPr>
        <w:widowControl w:val="0"/>
        <w:spacing w:after="0"/>
        <w:ind w:firstLine="709"/>
        <w:contextualSpacing/>
        <w:jc w:val="both"/>
        <w:rPr>
          <w:rFonts w:ascii="Times New Roman" w:hAnsi="Times New Roman" w:cs="Times New Roman"/>
          <w:sz w:val="28"/>
          <w:szCs w:val="28"/>
        </w:rPr>
      </w:pPr>
      <w:r w:rsidRPr="007766E8">
        <w:rPr>
          <w:rFonts w:ascii="Times New Roman" w:hAnsi="Times New Roman" w:cs="Times New Roman"/>
          <w:b/>
          <w:sz w:val="28"/>
          <w:szCs w:val="28"/>
        </w:rPr>
        <w:t>Предмет проверки</w:t>
      </w:r>
      <w:r w:rsidR="004F11E4" w:rsidRPr="007766E8">
        <w:rPr>
          <w:rFonts w:ascii="Times New Roman" w:hAnsi="Times New Roman" w:cs="Times New Roman"/>
          <w:b/>
          <w:sz w:val="28"/>
          <w:szCs w:val="28"/>
        </w:rPr>
        <w:t xml:space="preserve">: </w:t>
      </w:r>
      <w:r w:rsidR="00055C1D" w:rsidRPr="007766E8">
        <w:rPr>
          <w:rFonts w:ascii="Times New Roman" w:hAnsi="Times New Roman" w:cs="Times New Roman"/>
          <w:sz w:val="28"/>
          <w:szCs w:val="28"/>
        </w:rPr>
        <w:t xml:space="preserve">соблюдение </w:t>
      </w:r>
      <w:r w:rsidR="007766E8" w:rsidRPr="007766E8">
        <w:rPr>
          <w:rFonts w:ascii="Times New Roman" w:hAnsi="Times New Roman" w:cs="Times New Roman"/>
          <w:sz w:val="28"/>
          <w:szCs w:val="28"/>
        </w:rPr>
        <w:t>ММКУ «Управление закупок», контрактным</w:t>
      </w:r>
      <w:r w:rsidR="00055C1D" w:rsidRPr="007766E8">
        <w:rPr>
          <w:rFonts w:ascii="Times New Roman" w:hAnsi="Times New Roman" w:cs="Times New Roman"/>
          <w:sz w:val="28"/>
          <w:szCs w:val="28"/>
        </w:rPr>
        <w:t xml:space="preserve"> управляющим </w:t>
      </w:r>
      <w:r w:rsidR="000D331F" w:rsidRPr="007766E8">
        <w:rPr>
          <w:rFonts w:ascii="Times New Roman" w:hAnsi="Times New Roman" w:cs="Times New Roman"/>
          <w:sz w:val="28"/>
          <w:szCs w:val="28"/>
        </w:rPr>
        <w:t>т</w:t>
      </w:r>
      <w:r w:rsidR="00055C1D" w:rsidRPr="007766E8">
        <w:rPr>
          <w:rFonts w:ascii="Times New Roman" w:hAnsi="Times New Roman" w:cs="Times New Roman"/>
          <w:sz w:val="28"/>
          <w:szCs w:val="28"/>
        </w:rPr>
        <w:t>ребований законодательства Российской Федерации и иных нормативных правовых актов в сфере закупок.</w:t>
      </w:r>
    </w:p>
    <w:p w:rsidR="00975AF0" w:rsidRPr="007766E8" w:rsidRDefault="00975AF0" w:rsidP="006C72C6">
      <w:pPr>
        <w:widowControl w:val="0"/>
        <w:spacing w:after="0"/>
        <w:ind w:firstLine="709"/>
        <w:contextualSpacing/>
        <w:jc w:val="both"/>
        <w:rPr>
          <w:rFonts w:ascii="Times New Roman" w:hAnsi="Times New Roman" w:cs="Times New Roman"/>
          <w:b/>
          <w:sz w:val="28"/>
          <w:szCs w:val="28"/>
        </w:rPr>
      </w:pPr>
      <w:r w:rsidRPr="007766E8">
        <w:rPr>
          <w:rFonts w:ascii="Times New Roman" w:hAnsi="Times New Roman" w:cs="Times New Roman"/>
          <w:b/>
          <w:sz w:val="28"/>
          <w:szCs w:val="28"/>
        </w:rPr>
        <w:t>Проверка проводилась комиссией в составе:</w:t>
      </w:r>
    </w:p>
    <w:p w:rsidR="006E562F" w:rsidRPr="002C047C" w:rsidRDefault="006E562F" w:rsidP="006C72C6">
      <w:pPr>
        <w:widowControl w:val="0"/>
        <w:spacing w:after="0"/>
        <w:contextualSpacing/>
        <w:jc w:val="center"/>
        <w:rPr>
          <w:rFonts w:ascii="Times New Roman" w:hAnsi="Times New Roman" w:cs="Times New Roman"/>
          <w:sz w:val="28"/>
          <w:szCs w:val="28"/>
        </w:rPr>
      </w:pPr>
      <w:r w:rsidRPr="002C047C">
        <w:rPr>
          <w:rFonts w:ascii="Times New Roman" w:hAnsi="Times New Roman" w:cs="Times New Roman"/>
          <w:sz w:val="28"/>
          <w:szCs w:val="28"/>
        </w:rPr>
        <w:t>Руководитель комиссии: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371"/>
      </w:tblGrid>
      <w:tr w:rsidR="00C85B3C" w:rsidRPr="002C047C" w:rsidTr="00CE17C3">
        <w:tc>
          <w:tcPr>
            <w:tcW w:w="2376" w:type="dxa"/>
            <w:tcBorders>
              <w:top w:val="nil"/>
              <w:left w:val="nil"/>
              <w:bottom w:val="nil"/>
              <w:right w:val="nil"/>
            </w:tcBorders>
          </w:tcPr>
          <w:p w:rsidR="006E562F" w:rsidRPr="002C047C" w:rsidRDefault="002C047C" w:rsidP="006C72C6">
            <w:pPr>
              <w:widowControl w:val="0"/>
              <w:spacing w:after="0"/>
              <w:contextualSpacing/>
              <w:jc w:val="both"/>
              <w:rPr>
                <w:rFonts w:ascii="Times New Roman" w:eastAsia="Times New Roman" w:hAnsi="Times New Roman" w:cs="Times New Roman"/>
                <w:sz w:val="28"/>
                <w:szCs w:val="28"/>
                <w:lang w:eastAsia="ru-RU"/>
              </w:rPr>
            </w:pPr>
            <w:r w:rsidRPr="002C047C">
              <w:rPr>
                <w:rFonts w:ascii="Times New Roman" w:eastAsia="Times New Roman" w:hAnsi="Times New Roman" w:cs="Times New Roman"/>
                <w:sz w:val="28"/>
                <w:szCs w:val="28"/>
                <w:lang w:eastAsia="ru-RU"/>
              </w:rPr>
              <w:t>Муракина В.В.</w:t>
            </w:r>
          </w:p>
          <w:p w:rsidR="006E562F" w:rsidRPr="002C047C" w:rsidRDefault="006E562F" w:rsidP="006C72C6">
            <w:pPr>
              <w:widowControl w:val="0"/>
              <w:spacing w:after="0"/>
              <w:contextualSpacing/>
              <w:jc w:val="both"/>
              <w:rPr>
                <w:rFonts w:ascii="Times New Roman" w:eastAsia="Times New Roman" w:hAnsi="Times New Roman" w:cs="Times New Roman"/>
                <w:sz w:val="28"/>
                <w:szCs w:val="28"/>
                <w:lang w:eastAsia="ru-RU"/>
              </w:rPr>
            </w:pPr>
          </w:p>
        </w:tc>
        <w:tc>
          <w:tcPr>
            <w:tcW w:w="7371" w:type="dxa"/>
            <w:tcBorders>
              <w:top w:val="nil"/>
              <w:left w:val="nil"/>
              <w:bottom w:val="nil"/>
              <w:right w:val="nil"/>
            </w:tcBorders>
          </w:tcPr>
          <w:p w:rsidR="006E562F" w:rsidRPr="002C047C" w:rsidRDefault="006E562F" w:rsidP="006C72C6">
            <w:pPr>
              <w:widowControl w:val="0"/>
              <w:spacing w:after="0"/>
              <w:ind w:left="284"/>
              <w:contextualSpacing/>
              <w:jc w:val="both"/>
              <w:rPr>
                <w:rFonts w:ascii="Times New Roman" w:eastAsia="Times New Roman" w:hAnsi="Times New Roman" w:cs="Times New Roman"/>
                <w:sz w:val="28"/>
                <w:szCs w:val="28"/>
                <w:lang w:eastAsia="ru-RU"/>
              </w:rPr>
            </w:pPr>
            <w:r w:rsidRPr="002C047C">
              <w:rPr>
                <w:rFonts w:ascii="Times New Roman" w:eastAsia="Times New Roman" w:hAnsi="Times New Roman" w:cs="Times New Roman"/>
                <w:sz w:val="28"/>
                <w:szCs w:val="28"/>
                <w:lang w:eastAsia="ru-RU"/>
              </w:rPr>
              <w:t xml:space="preserve">- начальник </w:t>
            </w:r>
            <w:r w:rsidR="002C047C" w:rsidRPr="002C047C">
              <w:rPr>
                <w:rFonts w:ascii="Times New Roman" w:eastAsia="Times New Roman" w:hAnsi="Times New Roman" w:cs="Times New Roman"/>
                <w:sz w:val="28"/>
                <w:szCs w:val="28"/>
                <w:lang w:eastAsia="ru-RU"/>
              </w:rPr>
              <w:t>отдела по регулированию в сфере закупок администрации города Мурманска</w:t>
            </w:r>
          </w:p>
        </w:tc>
      </w:tr>
    </w:tbl>
    <w:p w:rsidR="006E562F" w:rsidRPr="002C047C" w:rsidRDefault="006E562F" w:rsidP="006C72C6">
      <w:pPr>
        <w:widowControl w:val="0"/>
        <w:spacing w:after="0"/>
        <w:contextualSpacing/>
        <w:jc w:val="center"/>
        <w:rPr>
          <w:rFonts w:ascii="Times New Roman" w:hAnsi="Times New Roman" w:cs="Times New Roman"/>
          <w:sz w:val="28"/>
          <w:szCs w:val="28"/>
        </w:rPr>
      </w:pPr>
      <w:r w:rsidRPr="002C047C">
        <w:rPr>
          <w:rFonts w:ascii="Times New Roman" w:hAnsi="Times New Roman" w:cs="Times New Roman"/>
          <w:sz w:val="28"/>
          <w:szCs w:val="28"/>
        </w:rPr>
        <w:t>Члены комиссии: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371"/>
      </w:tblGrid>
      <w:tr w:rsidR="00C85B3C" w:rsidRPr="002C047C" w:rsidTr="00975AF0">
        <w:tc>
          <w:tcPr>
            <w:tcW w:w="2376" w:type="dxa"/>
            <w:tcBorders>
              <w:top w:val="nil"/>
              <w:left w:val="nil"/>
              <w:bottom w:val="nil"/>
              <w:right w:val="nil"/>
            </w:tcBorders>
          </w:tcPr>
          <w:p w:rsidR="00975AF0" w:rsidRPr="002C047C" w:rsidRDefault="00975AF0" w:rsidP="006C72C6">
            <w:pPr>
              <w:widowControl w:val="0"/>
              <w:spacing w:after="0"/>
              <w:contextualSpacing/>
              <w:jc w:val="both"/>
              <w:rPr>
                <w:rFonts w:ascii="Times New Roman" w:eastAsia="Times New Roman" w:hAnsi="Times New Roman" w:cs="Times New Roman"/>
                <w:sz w:val="28"/>
                <w:szCs w:val="28"/>
                <w:lang w:eastAsia="ru-RU"/>
              </w:rPr>
            </w:pPr>
            <w:r w:rsidRPr="002C047C">
              <w:rPr>
                <w:rFonts w:ascii="Times New Roman" w:eastAsia="Times New Roman" w:hAnsi="Times New Roman" w:cs="Times New Roman"/>
                <w:sz w:val="28"/>
                <w:szCs w:val="28"/>
                <w:lang w:eastAsia="ru-RU"/>
              </w:rPr>
              <w:t>Белякова М.А.</w:t>
            </w:r>
          </w:p>
          <w:p w:rsidR="00975AF0" w:rsidRPr="002C047C" w:rsidRDefault="00975AF0" w:rsidP="006C72C6">
            <w:pPr>
              <w:widowControl w:val="0"/>
              <w:spacing w:after="0"/>
              <w:contextualSpacing/>
              <w:jc w:val="both"/>
              <w:rPr>
                <w:rFonts w:ascii="Times New Roman" w:eastAsia="Times New Roman" w:hAnsi="Times New Roman" w:cs="Times New Roman"/>
                <w:sz w:val="28"/>
                <w:szCs w:val="28"/>
                <w:lang w:eastAsia="ru-RU"/>
              </w:rPr>
            </w:pPr>
          </w:p>
        </w:tc>
        <w:tc>
          <w:tcPr>
            <w:tcW w:w="7371" w:type="dxa"/>
            <w:tcBorders>
              <w:top w:val="nil"/>
              <w:left w:val="nil"/>
              <w:bottom w:val="nil"/>
              <w:right w:val="nil"/>
            </w:tcBorders>
          </w:tcPr>
          <w:p w:rsidR="00975AF0" w:rsidRPr="002C047C" w:rsidRDefault="00975AF0" w:rsidP="006C72C6">
            <w:pPr>
              <w:widowControl w:val="0"/>
              <w:spacing w:after="0"/>
              <w:ind w:left="284"/>
              <w:contextualSpacing/>
              <w:jc w:val="both"/>
              <w:rPr>
                <w:rFonts w:ascii="Times New Roman" w:eastAsia="Times New Roman" w:hAnsi="Times New Roman" w:cs="Times New Roman"/>
                <w:sz w:val="28"/>
                <w:szCs w:val="28"/>
                <w:lang w:eastAsia="ru-RU"/>
              </w:rPr>
            </w:pPr>
            <w:r w:rsidRPr="002C047C">
              <w:rPr>
                <w:rFonts w:ascii="Times New Roman" w:eastAsia="Times New Roman" w:hAnsi="Times New Roman" w:cs="Times New Roman"/>
                <w:sz w:val="28"/>
                <w:szCs w:val="28"/>
                <w:lang w:eastAsia="ru-RU"/>
              </w:rPr>
              <w:t xml:space="preserve">- </w:t>
            </w:r>
            <w:r w:rsidR="007766E8" w:rsidRPr="002C047C">
              <w:rPr>
                <w:rFonts w:ascii="Times New Roman" w:eastAsia="Times New Roman" w:hAnsi="Times New Roman" w:cs="Times New Roman"/>
                <w:sz w:val="28"/>
                <w:szCs w:val="28"/>
                <w:lang w:eastAsia="ru-RU"/>
              </w:rPr>
              <w:t>консультант</w:t>
            </w:r>
            <w:r w:rsidRPr="002C047C">
              <w:rPr>
                <w:rFonts w:ascii="Times New Roman" w:eastAsia="Times New Roman" w:hAnsi="Times New Roman" w:cs="Times New Roman"/>
                <w:sz w:val="28"/>
                <w:szCs w:val="28"/>
                <w:lang w:eastAsia="ru-RU"/>
              </w:rPr>
              <w:t xml:space="preserve"> отдела по регулированию в сфере закупок администрации города Мурманска</w:t>
            </w:r>
          </w:p>
        </w:tc>
      </w:tr>
      <w:tr w:rsidR="00C85B3C" w:rsidRPr="002C047C" w:rsidTr="00975AF0">
        <w:tc>
          <w:tcPr>
            <w:tcW w:w="2376" w:type="dxa"/>
            <w:tcBorders>
              <w:top w:val="nil"/>
              <w:left w:val="nil"/>
              <w:bottom w:val="nil"/>
              <w:right w:val="nil"/>
            </w:tcBorders>
          </w:tcPr>
          <w:p w:rsidR="00975AF0" w:rsidRPr="002C047C" w:rsidRDefault="007766E8" w:rsidP="006C72C6">
            <w:pPr>
              <w:widowControl w:val="0"/>
              <w:spacing w:after="0"/>
              <w:contextualSpacing/>
              <w:jc w:val="both"/>
              <w:rPr>
                <w:rFonts w:ascii="Times New Roman" w:eastAsia="Times New Roman" w:hAnsi="Times New Roman" w:cs="Times New Roman"/>
                <w:sz w:val="28"/>
                <w:szCs w:val="28"/>
                <w:lang w:eastAsia="ru-RU"/>
              </w:rPr>
            </w:pPr>
            <w:r w:rsidRPr="002C047C">
              <w:rPr>
                <w:rFonts w:ascii="Times New Roman" w:eastAsia="Times New Roman" w:hAnsi="Times New Roman" w:cs="Times New Roman"/>
                <w:sz w:val="28"/>
                <w:szCs w:val="28"/>
                <w:lang w:eastAsia="ru-RU"/>
              </w:rPr>
              <w:t>Дубинина О.Е.</w:t>
            </w:r>
          </w:p>
          <w:p w:rsidR="00975AF0" w:rsidRPr="002C047C" w:rsidRDefault="00975AF0" w:rsidP="006C72C6">
            <w:pPr>
              <w:widowControl w:val="0"/>
              <w:spacing w:after="0"/>
              <w:contextualSpacing/>
              <w:jc w:val="both"/>
              <w:rPr>
                <w:rFonts w:ascii="Times New Roman" w:eastAsia="Times New Roman" w:hAnsi="Times New Roman" w:cs="Times New Roman"/>
                <w:sz w:val="28"/>
                <w:szCs w:val="28"/>
                <w:lang w:eastAsia="ru-RU"/>
              </w:rPr>
            </w:pPr>
          </w:p>
        </w:tc>
        <w:tc>
          <w:tcPr>
            <w:tcW w:w="7371" w:type="dxa"/>
            <w:tcBorders>
              <w:top w:val="nil"/>
              <w:left w:val="nil"/>
              <w:bottom w:val="nil"/>
              <w:right w:val="nil"/>
            </w:tcBorders>
          </w:tcPr>
          <w:p w:rsidR="007766E8" w:rsidRPr="002C047C" w:rsidRDefault="00975AF0" w:rsidP="006C72C6">
            <w:pPr>
              <w:widowControl w:val="0"/>
              <w:spacing w:after="0"/>
              <w:ind w:left="284"/>
              <w:contextualSpacing/>
              <w:jc w:val="both"/>
              <w:rPr>
                <w:rFonts w:ascii="Times New Roman" w:eastAsia="Times New Roman" w:hAnsi="Times New Roman" w:cs="Times New Roman"/>
                <w:sz w:val="28"/>
                <w:szCs w:val="28"/>
                <w:lang w:eastAsia="ru-RU"/>
              </w:rPr>
            </w:pPr>
            <w:r w:rsidRPr="002C047C">
              <w:rPr>
                <w:rFonts w:ascii="Times New Roman" w:eastAsia="Times New Roman" w:hAnsi="Times New Roman" w:cs="Times New Roman"/>
                <w:sz w:val="28"/>
                <w:szCs w:val="28"/>
                <w:lang w:eastAsia="ru-RU"/>
              </w:rPr>
              <w:t xml:space="preserve">- </w:t>
            </w:r>
            <w:r w:rsidR="007766E8" w:rsidRPr="002C047C">
              <w:rPr>
                <w:rFonts w:ascii="Times New Roman" w:eastAsia="Times New Roman" w:hAnsi="Times New Roman" w:cs="Times New Roman"/>
                <w:sz w:val="28"/>
                <w:szCs w:val="28"/>
                <w:lang w:eastAsia="ru-RU"/>
              </w:rPr>
              <w:t>главный специалист отдела по регулированию в сфере закупок администрации города Мурманска</w:t>
            </w:r>
          </w:p>
          <w:p w:rsidR="00975AF0" w:rsidRPr="002C047C" w:rsidRDefault="00975AF0" w:rsidP="006C72C6">
            <w:pPr>
              <w:widowControl w:val="0"/>
              <w:spacing w:after="0"/>
              <w:ind w:left="284"/>
              <w:contextualSpacing/>
              <w:jc w:val="both"/>
              <w:rPr>
                <w:rFonts w:ascii="Times New Roman" w:eastAsia="Times New Roman" w:hAnsi="Times New Roman" w:cs="Times New Roman"/>
                <w:sz w:val="28"/>
                <w:szCs w:val="28"/>
                <w:lang w:eastAsia="ru-RU"/>
              </w:rPr>
            </w:pPr>
          </w:p>
        </w:tc>
      </w:tr>
    </w:tbl>
    <w:p w:rsidR="00975AF0" w:rsidRPr="002C047C" w:rsidRDefault="00975AF0" w:rsidP="006C72C6">
      <w:pPr>
        <w:widowControl w:val="0"/>
        <w:spacing w:after="0"/>
        <w:ind w:firstLine="709"/>
        <w:contextualSpacing/>
        <w:jc w:val="both"/>
        <w:rPr>
          <w:rFonts w:ascii="Times New Roman" w:hAnsi="Times New Roman" w:cs="Times New Roman"/>
          <w:b/>
          <w:sz w:val="28"/>
          <w:szCs w:val="28"/>
        </w:rPr>
      </w:pPr>
      <w:r w:rsidRPr="002C047C">
        <w:rPr>
          <w:rFonts w:ascii="Times New Roman" w:hAnsi="Times New Roman" w:cs="Times New Roman"/>
          <w:b/>
          <w:sz w:val="28"/>
          <w:szCs w:val="28"/>
        </w:rPr>
        <w:t>Обстоятельства, установленные при проведении проверки</w:t>
      </w:r>
      <w:r w:rsidR="00974AD4" w:rsidRPr="002C047C">
        <w:rPr>
          <w:rFonts w:ascii="Times New Roman" w:hAnsi="Times New Roman" w:cs="Times New Roman"/>
          <w:b/>
          <w:sz w:val="28"/>
          <w:szCs w:val="28"/>
        </w:rPr>
        <w:t>, а также выявленные нарушения требовани</w:t>
      </w:r>
      <w:r w:rsidR="00716439" w:rsidRPr="002C047C">
        <w:rPr>
          <w:rFonts w:ascii="Times New Roman" w:hAnsi="Times New Roman" w:cs="Times New Roman"/>
          <w:b/>
          <w:sz w:val="28"/>
          <w:szCs w:val="28"/>
        </w:rPr>
        <w:t>й</w:t>
      </w:r>
      <w:r w:rsidR="00974AD4" w:rsidRPr="002C047C">
        <w:rPr>
          <w:rFonts w:ascii="Times New Roman" w:hAnsi="Times New Roman" w:cs="Times New Roman"/>
          <w:b/>
          <w:sz w:val="28"/>
          <w:szCs w:val="28"/>
        </w:rPr>
        <w:t xml:space="preserve"> законодательства</w:t>
      </w:r>
      <w:r w:rsidR="007B7066">
        <w:rPr>
          <w:rFonts w:ascii="Times New Roman" w:hAnsi="Times New Roman" w:cs="Times New Roman"/>
          <w:b/>
          <w:sz w:val="28"/>
          <w:szCs w:val="28"/>
        </w:rPr>
        <w:t xml:space="preserve"> Российской Федерации и иных нормативных правовых актов</w:t>
      </w:r>
      <w:r w:rsidR="00974AD4" w:rsidRPr="002C047C">
        <w:rPr>
          <w:rFonts w:ascii="Times New Roman" w:hAnsi="Times New Roman" w:cs="Times New Roman"/>
          <w:b/>
          <w:sz w:val="28"/>
          <w:szCs w:val="28"/>
        </w:rPr>
        <w:t xml:space="preserve"> о контрактной системе в сфере закупок:</w:t>
      </w:r>
    </w:p>
    <w:p w:rsidR="0079465E" w:rsidRPr="00312893" w:rsidRDefault="0079465E" w:rsidP="006C72C6">
      <w:pPr>
        <w:widowControl w:val="0"/>
        <w:spacing w:after="0"/>
        <w:ind w:firstLine="709"/>
        <w:contextualSpacing/>
        <w:jc w:val="both"/>
        <w:rPr>
          <w:rFonts w:ascii="Times New Roman" w:hAnsi="Times New Roman" w:cs="Times New Roman"/>
          <w:sz w:val="28"/>
          <w:szCs w:val="28"/>
          <w:highlight w:val="lightGray"/>
        </w:rPr>
      </w:pPr>
      <w:proofErr w:type="gramStart"/>
      <w:r w:rsidRPr="00C85D44">
        <w:rPr>
          <w:rFonts w:ascii="Times New Roman" w:hAnsi="Times New Roman" w:cs="Times New Roman"/>
          <w:sz w:val="28"/>
          <w:szCs w:val="28"/>
        </w:rPr>
        <w:t xml:space="preserve">Мурманское муниципальное </w:t>
      </w:r>
      <w:r w:rsidR="005B7226" w:rsidRPr="00C85D44">
        <w:rPr>
          <w:rFonts w:ascii="Times New Roman" w:hAnsi="Times New Roman" w:cs="Times New Roman"/>
          <w:sz w:val="28"/>
          <w:szCs w:val="28"/>
        </w:rPr>
        <w:t>казенное</w:t>
      </w:r>
      <w:r w:rsidRPr="00C85D44">
        <w:rPr>
          <w:rFonts w:ascii="Times New Roman" w:hAnsi="Times New Roman" w:cs="Times New Roman"/>
          <w:sz w:val="28"/>
          <w:szCs w:val="28"/>
        </w:rPr>
        <w:t xml:space="preserve"> учреждение «</w:t>
      </w:r>
      <w:r w:rsidR="005B7226" w:rsidRPr="00C85D44">
        <w:rPr>
          <w:rFonts w:ascii="Times New Roman" w:hAnsi="Times New Roman" w:cs="Times New Roman"/>
          <w:sz w:val="28"/>
          <w:szCs w:val="28"/>
        </w:rPr>
        <w:t>Управление закупок</w:t>
      </w:r>
      <w:r w:rsidRPr="00C85D44">
        <w:rPr>
          <w:rFonts w:ascii="Times New Roman" w:hAnsi="Times New Roman" w:cs="Times New Roman"/>
          <w:sz w:val="28"/>
          <w:szCs w:val="28"/>
        </w:rPr>
        <w:t>» создано</w:t>
      </w:r>
      <w:r w:rsidR="006C7880">
        <w:rPr>
          <w:rFonts w:ascii="Times New Roman" w:hAnsi="Times New Roman" w:cs="Times New Roman"/>
          <w:sz w:val="28"/>
          <w:szCs w:val="28"/>
        </w:rPr>
        <w:t xml:space="preserve"> в соответствии с</w:t>
      </w:r>
      <w:r w:rsidRPr="00C85D44">
        <w:rPr>
          <w:rFonts w:ascii="Times New Roman" w:hAnsi="Times New Roman" w:cs="Times New Roman"/>
          <w:sz w:val="28"/>
          <w:szCs w:val="28"/>
        </w:rPr>
        <w:t xml:space="preserve"> </w:t>
      </w:r>
      <w:r w:rsidR="006C7880">
        <w:rPr>
          <w:rFonts w:ascii="Times New Roman" w:hAnsi="Times New Roman" w:cs="Times New Roman"/>
          <w:sz w:val="28"/>
          <w:szCs w:val="28"/>
        </w:rPr>
        <w:t xml:space="preserve">постановлением администрации города Мурманска </w:t>
      </w:r>
      <w:r w:rsidR="005A1438">
        <w:rPr>
          <w:rFonts w:ascii="Times New Roman" w:hAnsi="Times New Roman" w:cs="Times New Roman"/>
          <w:sz w:val="28"/>
          <w:szCs w:val="28"/>
        </w:rPr>
        <w:t>от 18.04.2014 № 1106 «О создании Мурманского муниципального</w:t>
      </w:r>
      <w:r w:rsidR="003B7D61">
        <w:rPr>
          <w:rFonts w:ascii="Times New Roman" w:hAnsi="Times New Roman" w:cs="Times New Roman"/>
          <w:sz w:val="28"/>
          <w:szCs w:val="28"/>
        </w:rPr>
        <w:t xml:space="preserve"> казенного учреждения «Управление закупок</w:t>
      </w:r>
      <w:r w:rsidR="005A1438">
        <w:rPr>
          <w:rFonts w:ascii="Times New Roman" w:hAnsi="Times New Roman" w:cs="Times New Roman"/>
          <w:sz w:val="28"/>
          <w:szCs w:val="28"/>
        </w:rPr>
        <w:t xml:space="preserve">» </w:t>
      </w:r>
      <w:r w:rsidRPr="00C85D44">
        <w:rPr>
          <w:rFonts w:ascii="Times New Roman" w:hAnsi="Times New Roman" w:cs="Times New Roman"/>
          <w:sz w:val="28"/>
          <w:szCs w:val="28"/>
        </w:rPr>
        <w:t>в</w:t>
      </w:r>
      <w:r w:rsidR="00C85D44">
        <w:rPr>
          <w:rFonts w:ascii="Times New Roman" w:hAnsi="Times New Roman" w:cs="Times New Roman"/>
          <w:sz w:val="28"/>
          <w:szCs w:val="28"/>
        </w:rPr>
        <w:t>о</w:t>
      </w:r>
      <w:r w:rsidRPr="00C85D44">
        <w:rPr>
          <w:rFonts w:ascii="Times New Roman" w:hAnsi="Times New Roman" w:cs="Times New Roman"/>
          <w:sz w:val="28"/>
          <w:szCs w:val="28"/>
        </w:rPr>
        <w:t xml:space="preserve"> </w:t>
      </w:r>
      <w:r w:rsidR="00C85D44">
        <w:rPr>
          <w:rFonts w:ascii="Times New Roman" w:hAnsi="Times New Roman" w:cs="Times New Roman"/>
          <w:sz w:val="28"/>
          <w:szCs w:val="28"/>
        </w:rPr>
        <w:t>исполнение</w:t>
      </w:r>
      <w:r w:rsidRPr="00C85D44">
        <w:rPr>
          <w:rFonts w:ascii="Times New Roman" w:hAnsi="Times New Roman" w:cs="Times New Roman"/>
          <w:sz w:val="28"/>
          <w:szCs w:val="28"/>
        </w:rPr>
        <w:t xml:space="preserve"> </w:t>
      </w:r>
      <w:r w:rsidR="00C85D44">
        <w:rPr>
          <w:rFonts w:ascii="Times New Roman" w:hAnsi="Times New Roman" w:cs="Times New Roman"/>
          <w:sz w:val="28"/>
          <w:szCs w:val="28"/>
        </w:rPr>
        <w:t>решения</w:t>
      </w:r>
      <w:r w:rsidR="00C85D44" w:rsidRPr="00C85D44">
        <w:rPr>
          <w:rFonts w:ascii="Times New Roman" w:hAnsi="Times New Roman" w:cs="Times New Roman"/>
          <w:sz w:val="28"/>
          <w:szCs w:val="28"/>
        </w:rPr>
        <w:t xml:space="preserve"> Совета депутатов города Мурманска от 27.03.2014 № 72-1019 «О реализации отдельных полномочий,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r w:rsidR="00C85D44" w:rsidRPr="00C85D44">
        <w:rPr>
          <w:rFonts w:ascii="Times New Roman" w:hAnsi="Times New Roman" w:cs="Times New Roman"/>
          <w:sz w:val="28"/>
          <w:szCs w:val="28"/>
        </w:rPr>
        <w:t>»</w:t>
      </w:r>
      <w:r w:rsidR="0067110B">
        <w:rPr>
          <w:rFonts w:ascii="Times New Roman" w:hAnsi="Times New Roman" w:cs="Times New Roman"/>
          <w:sz w:val="28"/>
          <w:szCs w:val="28"/>
        </w:rPr>
        <w:t>,</w:t>
      </w:r>
      <w:r w:rsidR="00C85D44" w:rsidRPr="00C85D44">
        <w:rPr>
          <w:rFonts w:ascii="Times New Roman" w:hAnsi="Times New Roman" w:cs="Times New Roman"/>
          <w:sz w:val="28"/>
          <w:szCs w:val="28"/>
        </w:rPr>
        <w:t xml:space="preserve"> и о признании </w:t>
      </w:r>
      <w:proofErr w:type="gramStart"/>
      <w:r w:rsidR="00C85D44" w:rsidRPr="00C85D44">
        <w:rPr>
          <w:rFonts w:ascii="Times New Roman" w:hAnsi="Times New Roman" w:cs="Times New Roman"/>
          <w:sz w:val="28"/>
          <w:szCs w:val="28"/>
        </w:rPr>
        <w:t>утратившими</w:t>
      </w:r>
      <w:proofErr w:type="gramEnd"/>
      <w:r w:rsidR="00C85D44" w:rsidRPr="00C85D44">
        <w:rPr>
          <w:rFonts w:ascii="Times New Roman" w:hAnsi="Times New Roman" w:cs="Times New Roman"/>
          <w:sz w:val="28"/>
          <w:szCs w:val="28"/>
        </w:rPr>
        <w:t xml:space="preserve"> силу отдельных решений Совета депутатов города Мурманска»</w:t>
      </w:r>
      <w:r w:rsidR="003B7D61">
        <w:rPr>
          <w:rFonts w:ascii="Times New Roman" w:hAnsi="Times New Roman" w:cs="Times New Roman"/>
          <w:sz w:val="28"/>
          <w:szCs w:val="28"/>
        </w:rPr>
        <w:t xml:space="preserve"> </w:t>
      </w:r>
      <w:r w:rsidR="004A75C1">
        <w:rPr>
          <w:rFonts w:ascii="Times New Roman" w:hAnsi="Times New Roman" w:cs="Times New Roman"/>
          <w:sz w:val="28"/>
          <w:szCs w:val="28"/>
        </w:rPr>
        <w:t>с</w:t>
      </w:r>
      <w:r w:rsidR="003B7D61">
        <w:rPr>
          <w:rFonts w:ascii="Times New Roman" w:hAnsi="Times New Roman" w:cs="Times New Roman"/>
          <w:sz w:val="28"/>
          <w:szCs w:val="28"/>
        </w:rPr>
        <w:t xml:space="preserve"> целью централизации закупок товаров, работ, услуг для обеспечения муниципальных нужд.</w:t>
      </w:r>
    </w:p>
    <w:p w:rsidR="00D7074D" w:rsidRPr="00C85D44" w:rsidRDefault="00D7074D" w:rsidP="006C72C6">
      <w:pPr>
        <w:widowControl w:val="0"/>
        <w:spacing w:after="0"/>
        <w:ind w:firstLine="709"/>
        <w:contextualSpacing/>
        <w:jc w:val="both"/>
        <w:rPr>
          <w:rFonts w:ascii="Times New Roman" w:hAnsi="Times New Roman" w:cs="Times New Roman"/>
          <w:sz w:val="28"/>
          <w:szCs w:val="28"/>
        </w:rPr>
      </w:pPr>
      <w:r w:rsidRPr="00C85D44">
        <w:rPr>
          <w:rFonts w:ascii="Times New Roman" w:hAnsi="Times New Roman" w:cs="Times New Roman"/>
          <w:sz w:val="28"/>
          <w:szCs w:val="28"/>
        </w:rPr>
        <w:t xml:space="preserve">Функции и полномочия учредителя </w:t>
      </w:r>
      <w:r w:rsidR="006C7880">
        <w:rPr>
          <w:rFonts w:ascii="Times New Roman" w:hAnsi="Times New Roman" w:cs="Times New Roman"/>
          <w:sz w:val="28"/>
          <w:szCs w:val="28"/>
        </w:rPr>
        <w:t xml:space="preserve"> ММКУ «Управление закупок» и оперативное руководство </w:t>
      </w:r>
      <w:r w:rsidRPr="00C85D44">
        <w:rPr>
          <w:rFonts w:ascii="Times New Roman" w:hAnsi="Times New Roman" w:cs="Times New Roman"/>
          <w:sz w:val="28"/>
          <w:szCs w:val="28"/>
        </w:rPr>
        <w:t xml:space="preserve">осуществляет администрация города Мурманска в лице отдела </w:t>
      </w:r>
      <w:r w:rsidR="006C7880">
        <w:rPr>
          <w:rFonts w:ascii="Times New Roman" w:hAnsi="Times New Roman" w:cs="Times New Roman"/>
          <w:sz w:val="28"/>
          <w:szCs w:val="28"/>
        </w:rPr>
        <w:t>по регулированию в сфере закупок</w:t>
      </w:r>
      <w:r w:rsidRPr="00C85D44">
        <w:rPr>
          <w:rFonts w:ascii="Times New Roman" w:hAnsi="Times New Roman" w:cs="Times New Roman"/>
          <w:sz w:val="28"/>
          <w:szCs w:val="28"/>
        </w:rPr>
        <w:t xml:space="preserve"> администрации города Мурманска</w:t>
      </w:r>
      <w:r w:rsidR="0067110B">
        <w:rPr>
          <w:rFonts w:ascii="Times New Roman" w:hAnsi="Times New Roman" w:cs="Times New Roman"/>
          <w:sz w:val="28"/>
          <w:szCs w:val="28"/>
        </w:rPr>
        <w:t xml:space="preserve"> (далее – Учредител</w:t>
      </w:r>
      <w:r w:rsidR="003F6E70">
        <w:rPr>
          <w:rFonts w:ascii="Times New Roman" w:hAnsi="Times New Roman" w:cs="Times New Roman"/>
          <w:sz w:val="28"/>
          <w:szCs w:val="28"/>
        </w:rPr>
        <w:t>ь</w:t>
      </w:r>
      <w:r w:rsidR="0067110B">
        <w:rPr>
          <w:rFonts w:ascii="Times New Roman" w:hAnsi="Times New Roman" w:cs="Times New Roman"/>
          <w:sz w:val="28"/>
          <w:szCs w:val="28"/>
        </w:rPr>
        <w:t>)</w:t>
      </w:r>
      <w:r w:rsidR="00EA007D" w:rsidRPr="00C85D44">
        <w:rPr>
          <w:rFonts w:ascii="Times New Roman" w:hAnsi="Times New Roman" w:cs="Times New Roman"/>
          <w:sz w:val="28"/>
          <w:szCs w:val="28"/>
        </w:rPr>
        <w:t xml:space="preserve">. </w:t>
      </w:r>
    </w:p>
    <w:p w:rsidR="00EA007D" w:rsidRPr="004A514C" w:rsidRDefault="0067110B" w:rsidP="006C72C6">
      <w:pPr>
        <w:widowControl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У</w:t>
      </w:r>
      <w:r w:rsidR="00EA007D" w:rsidRPr="004A514C">
        <w:rPr>
          <w:rFonts w:ascii="Times New Roman" w:hAnsi="Times New Roman" w:cs="Times New Roman"/>
          <w:sz w:val="28"/>
          <w:szCs w:val="28"/>
        </w:rPr>
        <w:t xml:space="preserve">ставом </w:t>
      </w:r>
      <w:r w:rsidR="004A514C" w:rsidRPr="004A514C">
        <w:rPr>
          <w:rFonts w:ascii="Times New Roman" w:hAnsi="Times New Roman" w:cs="Times New Roman"/>
          <w:sz w:val="28"/>
          <w:szCs w:val="28"/>
        </w:rPr>
        <w:t>Учреждения</w:t>
      </w:r>
      <w:r w:rsidR="00974AD4" w:rsidRPr="004A514C">
        <w:rPr>
          <w:rFonts w:ascii="Times New Roman" w:hAnsi="Times New Roman" w:cs="Times New Roman"/>
          <w:sz w:val="28"/>
          <w:szCs w:val="28"/>
        </w:rPr>
        <w:t xml:space="preserve"> </w:t>
      </w:r>
      <w:r w:rsidR="00C44E97" w:rsidRPr="004A514C">
        <w:rPr>
          <w:rFonts w:ascii="Times New Roman" w:hAnsi="Times New Roman" w:cs="Times New Roman"/>
          <w:sz w:val="28"/>
          <w:szCs w:val="28"/>
        </w:rPr>
        <w:t xml:space="preserve">источником формирования </w:t>
      </w:r>
      <w:r w:rsidR="00C44E97" w:rsidRPr="004A514C">
        <w:rPr>
          <w:rFonts w:ascii="Times New Roman" w:hAnsi="Times New Roman" w:cs="Times New Roman"/>
          <w:sz w:val="28"/>
          <w:szCs w:val="28"/>
        </w:rPr>
        <w:lastRenderedPageBreak/>
        <w:t>имущества и денежных средств учреждения являются:</w:t>
      </w:r>
    </w:p>
    <w:p w:rsidR="00923EB5" w:rsidRDefault="00923EB5" w:rsidP="006C72C6">
      <w:pPr>
        <w:pStyle w:val="ConsPlusNormal"/>
        <w:tabs>
          <w:tab w:val="left" w:pos="1134"/>
          <w:tab w:val="left" w:pos="1276"/>
          <w:tab w:val="left" w:pos="1418"/>
        </w:tabs>
        <w:spacing w:line="276" w:lineRule="auto"/>
        <w:ind w:firstLine="567"/>
        <w:jc w:val="both"/>
        <w:outlineLvl w:val="1"/>
      </w:pPr>
      <w:r>
        <w:t>- денежные средства, выделяемые из бюджета муниципального образования город Мурманск согласно утверждённой смете;</w:t>
      </w:r>
    </w:p>
    <w:p w:rsidR="00923EB5" w:rsidRDefault="00923EB5" w:rsidP="006C72C6">
      <w:pPr>
        <w:pStyle w:val="ConsPlusNormal"/>
        <w:tabs>
          <w:tab w:val="left" w:pos="1134"/>
          <w:tab w:val="left" w:pos="1276"/>
          <w:tab w:val="left" w:pos="1418"/>
        </w:tabs>
        <w:spacing w:line="276" w:lineRule="auto"/>
        <w:ind w:firstLine="567"/>
        <w:jc w:val="both"/>
        <w:outlineLvl w:val="1"/>
      </w:pPr>
      <w:r>
        <w:t>- добровольные имущественные взносы и пожертвования;</w:t>
      </w:r>
    </w:p>
    <w:p w:rsidR="00923EB5" w:rsidRDefault="00923EB5" w:rsidP="006C72C6">
      <w:pPr>
        <w:pStyle w:val="ConsPlusNormal"/>
        <w:tabs>
          <w:tab w:val="left" w:pos="1134"/>
          <w:tab w:val="left" w:pos="1276"/>
          <w:tab w:val="left" w:pos="1418"/>
        </w:tabs>
        <w:spacing w:line="276" w:lineRule="auto"/>
        <w:ind w:firstLine="567"/>
        <w:jc w:val="both"/>
        <w:outlineLvl w:val="1"/>
      </w:pPr>
      <w:r>
        <w:t>- иные источники, не противоречащие законодательству Российской Федерации.</w:t>
      </w:r>
    </w:p>
    <w:p w:rsidR="00923EB5" w:rsidRDefault="00923EB5" w:rsidP="006C72C6">
      <w:pPr>
        <w:pStyle w:val="ConsPlusNormal"/>
        <w:tabs>
          <w:tab w:val="left" w:pos="709"/>
          <w:tab w:val="left" w:pos="1276"/>
          <w:tab w:val="left" w:pos="1418"/>
        </w:tabs>
        <w:spacing w:line="276" w:lineRule="auto"/>
        <w:ind w:firstLine="567"/>
        <w:jc w:val="both"/>
        <w:outlineLvl w:val="1"/>
      </w:pPr>
      <w:r>
        <w:t>Учреждение может осуществлять приносящую доход деятельность в соответствии с Уставом по согласованию с Учредителем. Доходы, полученные от указанной деятельности, поступают в бюджет муниципального образования город Мурманск.</w:t>
      </w:r>
    </w:p>
    <w:p w:rsidR="00DE791D" w:rsidRPr="004A514C" w:rsidRDefault="00DE791D" w:rsidP="006C72C6">
      <w:pPr>
        <w:widowControl w:val="0"/>
        <w:spacing w:after="0"/>
        <w:ind w:firstLine="709"/>
        <w:contextualSpacing/>
        <w:jc w:val="both"/>
        <w:rPr>
          <w:rFonts w:ascii="Times New Roman" w:hAnsi="Times New Roman" w:cs="Times New Roman"/>
          <w:sz w:val="28"/>
          <w:szCs w:val="28"/>
        </w:rPr>
      </w:pPr>
      <w:r w:rsidRPr="004A514C">
        <w:rPr>
          <w:rFonts w:ascii="Times New Roman" w:hAnsi="Times New Roman" w:cs="Times New Roman"/>
          <w:sz w:val="28"/>
          <w:szCs w:val="28"/>
        </w:rPr>
        <w:t>По представленным</w:t>
      </w:r>
      <w:r w:rsidR="006174A1">
        <w:rPr>
          <w:rFonts w:ascii="Times New Roman" w:hAnsi="Times New Roman" w:cs="Times New Roman"/>
          <w:sz w:val="28"/>
          <w:szCs w:val="28"/>
        </w:rPr>
        <w:t xml:space="preserve"> к проверке</w:t>
      </w:r>
      <w:r w:rsidRPr="004A514C">
        <w:rPr>
          <w:rFonts w:ascii="Times New Roman" w:hAnsi="Times New Roman" w:cs="Times New Roman"/>
          <w:sz w:val="28"/>
          <w:szCs w:val="28"/>
        </w:rPr>
        <w:t xml:space="preserve"> материалам</w:t>
      </w:r>
      <w:r w:rsidR="00B5705E" w:rsidRPr="004A514C">
        <w:rPr>
          <w:rFonts w:ascii="Times New Roman" w:hAnsi="Times New Roman" w:cs="Times New Roman"/>
          <w:sz w:val="28"/>
          <w:szCs w:val="28"/>
        </w:rPr>
        <w:t xml:space="preserve"> установлено, что</w:t>
      </w:r>
      <w:r w:rsidRPr="004A514C">
        <w:rPr>
          <w:rFonts w:ascii="Times New Roman" w:hAnsi="Times New Roman" w:cs="Times New Roman"/>
          <w:sz w:val="28"/>
          <w:szCs w:val="28"/>
        </w:rPr>
        <w:t xml:space="preserve"> в 2015 году было опубликовано </w:t>
      </w:r>
      <w:r w:rsidR="004A514C" w:rsidRPr="004A514C">
        <w:rPr>
          <w:rFonts w:ascii="Times New Roman" w:hAnsi="Times New Roman" w:cs="Times New Roman"/>
          <w:sz w:val="28"/>
          <w:szCs w:val="28"/>
        </w:rPr>
        <w:t>2</w:t>
      </w:r>
      <w:r w:rsidRPr="004A514C">
        <w:rPr>
          <w:rFonts w:ascii="Times New Roman" w:hAnsi="Times New Roman" w:cs="Times New Roman"/>
          <w:sz w:val="28"/>
          <w:szCs w:val="28"/>
        </w:rPr>
        <w:t xml:space="preserve"> извещени</w:t>
      </w:r>
      <w:r w:rsidR="004A514C" w:rsidRPr="004A514C">
        <w:rPr>
          <w:rFonts w:ascii="Times New Roman" w:hAnsi="Times New Roman" w:cs="Times New Roman"/>
          <w:sz w:val="28"/>
          <w:szCs w:val="28"/>
        </w:rPr>
        <w:t>я</w:t>
      </w:r>
      <w:r w:rsidRPr="004A514C">
        <w:rPr>
          <w:rFonts w:ascii="Times New Roman" w:hAnsi="Times New Roman" w:cs="Times New Roman"/>
          <w:sz w:val="28"/>
          <w:szCs w:val="28"/>
        </w:rPr>
        <w:t xml:space="preserve"> о проведении электронных аукционов, из которых:</w:t>
      </w:r>
    </w:p>
    <w:p w:rsidR="007153FD" w:rsidRPr="004A514C" w:rsidRDefault="00B5705E" w:rsidP="006C72C6">
      <w:pPr>
        <w:widowControl w:val="0"/>
        <w:spacing w:after="0"/>
        <w:ind w:firstLine="709"/>
        <w:contextualSpacing/>
        <w:jc w:val="both"/>
        <w:rPr>
          <w:rFonts w:ascii="Times New Roman" w:hAnsi="Times New Roman" w:cs="Times New Roman"/>
          <w:sz w:val="28"/>
          <w:szCs w:val="28"/>
        </w:rPr>
      </w:pPr>
      <w:r w:rsidRPr="004A514C">
        <w:rPr>
          <w:rFonts w:ascii="Times New Roman" w:hAnsi="Times New Roman" w:cs="Times New Roman"/>
          <w:sz w:val="28"/>
          <w:szCs w:val="28"/>
        </w:rPr>
        <w:sym w:font="Symbol" w:char="F02D"/>
      </w:r>
      <w:r w:rsidR="007153FD" w:rsidRPr="004A514C">
        <w:rPr>
          <w:rFonts w:ascii="Times New Roman" w:hAnsi="Times New Roman" w:cs="Times New Roman"/>
          <w:sz w:val="28"/>
          <w:szCs w:val="28"/>
        </w:rPr>
        <w:t xml:space="preserve"> </w:t>
      </w:r>
      <w:r w:rsidR="004A514C" w:rsidRPr="004A514C">
        <w:rPr>
          <w:rFonts w:ascii="Times New Roman" w:hAnsi="Times New Roman" w:cs="Times New Roman"/>
          <w:sz w:val="28"/>
          <w:szCs w:val="28"/>
        </w:rPr>
        <w:t>1</w:t>
      </w:r>
      <w:r w:rsidR="007153FD" w:rsidRPr="004A514C">
        <w:rPr>
          <w:rFonts w:ascii="Times New Roman" w:hAnsi="Times New Roman" w:cs="Times New Roman"/>
          <w:sz w:val="28"/>
          <w:szCs w:val="28"/>
        </w:rPr>
        <w:t xml:space="preserve"> электронны</w:t>
      </w:r>
      <w:r w:rsidR="004A514C" w:rsidRPr="004A514C">
        <w:rPr>
          <w:rFonts w:ascii="Times New Roman" w:hAnsi="Times New Roman" w:cs="Times New Roman"/>
          <w:sz w:val="28"/>
          <w:szCs w:val="28"/>
        </w:rPr>
        <w:t>й</w:t>
      </w:r>
      <w:r w:rsidR="007153FD" w:rsidRPr="004A514C">
        <w:rPr>
          <w:rFonts w:ascii="Times New Roman" w:hAnsi="Times New Roman" w:cs="Times New Roman"/>
          <w:sz w:val="28"/>
          <w:szCs w:val="28"/>
        </w:rPr>
        <w:t xml:space="preserve"> аукцион признан несостоявшимся в соответствии с частью 16 статьи 66 Закона о контрактной системе в сфере закупок </w:t>
      </w:r>
      <w:r w:rsidR="004A514C" w:rsidRPr="004A514C">
        <w:rPr>
          <w:rFonts w:ascii="Times New Roman" w:hAnsi="Times New Roman" w:cs="Times New Roman"/>
          <w:sz w:val="28"/>
          <w:szCs w:val="28"/>
        </w:rPr>
        <w:t xml:space="preserve"> </w:t>
      </w:r>
      <w:r w:rsidR="007153FD" w:rsidRPr="004A514C">
        <w:rPr>
          <w:rFonts w:ascii="Times New Roman" w:hAnsi="Times New Roman" w:cs="Times New Roman"/>
          <w:sz w:val="28"/>
          <w:szCs w:val="28"/>
        </w:rPr>
        <w:t>(извещени</w:t>
      </w:r>
      <w:r w:rsidR="004A514C" w:rsidRPr="004A514C">
        <w:rPr>
          <w:rFonts w:ascii="Times New Roman" w:hAnsi="Times New Roman" w:cs="Times New Roman"/>
          <w:sz w:val="28"/>
          <w:szCs w:val="28"/>
        </w:rPr>
        <w:t>е</w:t>
      </w:r>
      <w:r w:rsidR="007153FD" w:rsidRPr="004A514C">
        <w:rPr>
          <w:rFonts w:ascii="Times New Roman" w:hAnsi="Times New Roman" w:cs="Times New Roman"/>
          <w:sz w:val="28"/>
          <w:szCs w:val="28"/>
        </w:rPr>
        <w:t xml:space="preserve"> № 0849300004915002</w:t>
      </w:r>
      <w:r w:rsidR="004A514C" w:rsidRPr="004A514C">
        <w:rPr>
          <w:rFonts w:ascii="Times New Roman" w:hAnsi="Times New Roman" w:cs="Times New Roman"/>
          <w:sz w:val="28"/>
          <w:szCs w:val="28"/>
        </w:rPr>
        <w:t>285</w:t>
      </w:r>
      <w:r w:rsidR="007153FD" w:rsidRPr="004A514C">
        <w:rPr>
          <w:rFonts w:ascii="Times New Roman" w:hAnsi="Times New Roman" w:cs="Times New Roman"/>
          <w:sz w:val="28"/>
          <w:szCs w:val="28"/>
        </w:rPr>
        <w:t>);</w:t>
      </w:r>
    </w:p>
    <w:p w:rsidR="00343846" w:rsidRPr="004A514C" w:rsidRDefault="00B5705E" w:rsidP="006C72C6">
      <w:pPr>
        <w:widowControl w:val="0"/>
        <w:spacing w:after="0"/>
        <w:ind w:firstLine="709"/>
        <w:contextualSpacing/>
        <w:jc w:val="both"/>
        <w:rPr>
          <w:rFonts w:ascii="Times New Roman" w:hAnsi="Times New Roman" w:cs="Times New Roman"/>
          <w:sz w:val="28"/>
          <w:szCs w:val="28"/>
        </w:rPr>
      </w:pPr>
      <w:r w:rsidRPr="004A514C">
        <w:rPr>
          <w:rFonts w:ascii="Times New Roman" w:hAnsi="Times New Roman" w:cs="Times New Roman"/>
          <w:sz w:val="28"/>
          <w:szCs w:val="28"/>
        </w:rPr>
        <w:sym w:font="Symbol" w:char="F02D"/>
      </w:r>
      <w:r w:rsidR="00343846" w:rsidRPr="004A514C">
        <w:rPr>
          <w:rFonts w:ascii="Times New Roman" w:hAnsi="Times New Roman" w:cs="Times New Roman"/>
          <w:sz w:val="28"/>
          <w:szCs w:val="28"/>
        </w:rPr>
        <w:t xml:space="preserve"> </w:t>
      </w:r>
      <w:r w:rsidR="004A514C" w:rsidRPr="004A514C">
        <w:rPr>
          <w:rFonts w:ascii="Times New Roman" w:hAnsi="Times New Roman" w:cs="Times New Roman"/>
          <w:sz w:val="28"/>
          <w:szCs w:val="28"/>
        </w:rPr>
        <w:t>1</w:t>
      </w:r>
      <w:r w:rsidR="00343846" w:rsidRPr="004A514C">
        <w:rPr>
          <w:rFonts w:ascii="Times New Roman" w:hAnsi="Times New Roman" w:cs="Times New Roman"/>
          <w:sz w:val="28"/>
          <w:szCs w:val="28"/>
        </w:rPr>
        <w:t xml:space="preserve"> электронн</w:t>
      </w:r>
      <w:r w:rsidR="004A514C" w:rsidRPr="004A514C">
        <w:rPr>
          <w:rFonts w:ascii="Times New Roman" w:hAnsi="Times New Roman" w:cs="Times New Roman"/>
          <w:sz w:val="28"/>
          <w:szCs w:val="28"/>
        </w:rPr>
        <w:t>ый</w:t>
      </w:r>
      <w:r w:rsidR="00343846" w:rsidRPr="004A514C">
        <w:rPr>
          <w:rFonts w:ascii="Times New Roman" w:hAnsi="Times New Roman" w:cs="Times New Roman"/>
          <w:sz w:val="28"/>
          <w:szCs w:val="28"/>
        </w:rPr>
        <w:t xml:space="preserve"> аукцион признан состоявшимся (извещени</w:t>
      </w:r>
      <w:r w:rsidR="004A514C" w:rsidRPr="004A514C">
        <w:rPr>
          <w:rFonts w:ascii="Times New Roman" w:hAnsi="Times New Roman" w:cs="Times New Roman"/>
          <w:sz w:val="28"/>
          <w:szCs w:val="28"/>
        </w:rPr>
        <w:t xml:space="preserve">е                             </w:t>
      </w:r>
      <w:r w:rsidR="00343846" w:rsidRPr="004A514C">
        <w:rPr>
          <w:rFonts w:ascii="Times New Roman" w:hAnsi="Times New Roman" w:cs="Times New Roman"/>
          <w:sz w:val="28"/>
          <w:szCs w:val="28"/>
        </w:rPr>
        <w:t xml:space="preserve"> № 0849300004915000</w:t>
      </w:r>
      <w:r w:rsidR="004A514C" w:rsidRPr="004A514C">
        <w:rPr>
          <w:rFonts w:ascii="Times New Roman" w:hAnsi="Times New Roman" w:cs="Times New Roman"/>
          <w:sz w:val="28"/>
          <w:szCs w:val="28"/>
        </w:rPr>
        <w:t>052</w:t>
      </w:r>
      <w:r w:rsidR="006174A1">
        <w:rPr>
          <w:rFonts w:ascii="Times New Roman" w:hAnsi="Times New Roman" w:cs="Times New Roman"/>
          <w:sz w:val="28"/>
          <w:szCs w:val="28"/>
        </w:rPr>
        <w:t>)</w:t>
      </w:r>
      <w:r w:rsidR="00343846" w:rsidRPr="004A514C">
        <w:rPr>
          <w:rFonts w:ascii="Times New Roman" w:hAnsi="Times New Roman" w:cs="Times New Roman"/>
          <w:sz w:val="28"/>
          <w:szCs w:val="28"/>
        </w:rPr>
        <w:t>.</w:t>
      </w:r>
    </w:p>
    <w:p w:rsidR="00343846" w:rsidRPr="004A514C" w:rsidRDefault="00343846" w:rsidP="006C72C6">
      <w:pPr>
        <w:widowControl w:val="0"/>
        <w:spacing w:after="0"/>
        <w:ind w:firstLine="709"/>
        <w:contextualSpacing/>
        <w:jc w:val="both"/>
        <w:rPr>
          <w:rFonts w:ascii="Times New Roman" w:hAnsi="Times New Roman" w:cs="Times New Roman"/>
          <w:sz w:val="28"/>
          <w:szCs w:val="28"/>
        </w:rPr>
      </w:pPr>
      <w:r w:rsidRPr="004A514C">
        <w:rPr>
          <w:rFonts w:ascii="Times New Roman" w:hAnsi="Times New Roman" w:cs="Times New Roman"/>
          <w:sz w:val="28"/>
          <w:szCs w:val="28"/>
        </w:rPr>
        <w:t>Иных</w:t>
      </w:r>
      <w:r w:rsidR="00B5705E" w:rsidRPr="004A514C">
        <w:rPr>
          <w:rFonts w:ascii="Times New Roman" w:hAnsi="Times New Roman" w:cs="Times New Roman"/>
          <w:sz w:val="28"/>
          <w:szCs w:val="28"/>
        </w:rPr>
        <w:t xml:space="preserve"> закупок, осуществл</w:t>
      </w:r>
      <w:r w:rsidR="006C72C6">
        <w:rPr>
          <w:rFonts w:ascii="Times New Roman" w:hAnsi="Times New Roman" w:cs="Times New Roman"/>
          <w:sz w:val="28"/>
          <w:szCs w:val="28"/>
        </w:rPr>
        <w:t>е</w:t>
      </w:r>
      <w:r w:rsidR="00B5705E" w:rsidRPr="004A514C">
        <w:rPr>
          <w:rFonts w:ascii="Times New Roman" w:hAnsi="Times New Roman" w:cs="Times New Roman"/>
          <w:sz w:val="28"/>
          <w:szCs w:val="28"/>
        </w:rPr>
        <w:t>нных</w:t>
      </w:r>
      <w:r w:rsidRPr="004A514C">
        <w:rPr>
          <w:rFonts w:ascii="Times New Roman" w:hAnsi="Times New Roman" w:cs="Times New Roman"/>
          <w:sz w:val="28"/>
          <w:szCs w:val="28"/>
        </w:rPr>
        <w:t xml:space="preserve"> конкурентны</w:t>
      </w:r>
      <w:r w:rsidR="00B5705E" w:rsidRPr="004A514C">
        <w:rPr>
          <w:rFonts w:ascii="Times New Roman" w:hAnsi="Times New Roman" w:cs="Times New Roman"/>
          <w:sz w:val="28"/>
          <w:szCs w:val="28"/>
        </w:rPr>
        <w:t>ми</w:t>
      </w:r>
      <w:r w:rsidRPr="004A514C">
        <w:rPr>
          <w:rFonts w:ascii="Times New Roman" w:hAnsi="Times New Roman" w:cs="Times New Roman"/>
          <w:sz w:val="28"/>
          <w:szCs w:val="28"/>
        </w:rPr>
        <w:t xml:space="preserve"> способ</w:t>
      </w:r>
      <w:r w:rsidR="00B5705E" w:rsidRPr="004A514C">
        <w:rPr>
          <w:rFonts w:ascii="Times New Roman" w:hAnsi="Times New Roman" w:cs="Times New Roman"/>
          <w:sz w:val="28"/>
          <w:szCs w:val="28"/>
        </w:rPr>
        <w:t>ами</w:t>
      </w:r>
      <w:r w:rsidRPr="004A514C">
        <w:rPr>
          <w:rFonts w:ascii="Times New Roman" w:hAnsi="Times New Roman" w:cs="Times New Roman"/>
          <w:sz w:val="28"/>
          <w:szCs w:val="28"/>
        </w:rPr>
        <w:t xml:space="preserve"> определения поставщиков (подрядчиков, исполнителей)</w:t>
      </w:r>
      <w:r w:rsidR="003031E9" w:rsidRPr="004A514C">
        <w:rPr>
          <w:rFonts w:ascii="Times New Roman" w:hAnsi="Times New Roman" w:cs="Times New Roman"/>
          <w:sz w:val="28"/>
          <w:szCs w:val="28"/>
        </w:rPr>
        <w:t>,</w:t>
      </w:r>
      <w:r w:rsidRPr="004A514C">
        <w:rPr>
          <w:rFonts w:ascii="Times New Roman" w:hAnsi="Times New Roman" w:cs="Times New Roman"/>
          <w:sz w:val="28"/>
          <w:szCs w:val="28"/>
        </w:rPr>
        <w:t xml:space="preserve"> ММ</w:t>
      </w:r>
      <w:r w:rsidR="004A514C" w:rsidRPr="004A514C">
        <w:rPr>
          <w:rFonts w:ascii="Times New Roman" w:hAnsi="Times New Roman" w:cs="Times New Roman"/>
          <w:sz w:val="28"/>
          <w:szCs w:val="28"/>
        </w:rPr>
        <w:t>К</w:t>
      </w:r>
      <w:r w:rsidRPr="004A514C">
        <w:rPr>
          <w:rFonts w:ascii="Times New Roman" w:hAnsi="Times New Roman" w:cs="Times New Roman"/>
          <w:sz w:val="28"/>
          <w:szCs w:val="28"/>
        </w:rPr>
        <w:t>У «</w:t>
      </w:r>
      <w:r w:rsidR="004A514C" w:rsidRPr="004A514C">
        <w:rPr>
          <w:rFonts w:ascii="Times New Roman" w:hAnsi="Times New Roman" w:cs="Times New Roman"/>
          <w:sz w:val="28"/>
          <w:szCs w:val="28"/>
        </w:rPr>
        <w:t>Управление закупок</w:t>
      </w:r>
      <w:r w:rsidRPr="004A514C">
        <w:rPr>
          <w:rFonts w:ascii="Times New Roman" w:hAnsi="Times New Roman" w:cs="Times New Roman"/>
          <w:sz w:val="28"/>
          <w:szCs w:val="28"/>
        </w:rPr>
        <w:t>» в 2015 году не проводилось.</w:t>
      </w:r>
    </w:p>
    <w:p w:rsidR="006174A1" w:rsidRDefault="006174A1" w:rsidP="0004743B">
      <w:pPr>
        <w:widowControl w:val="0"/>
        <w:spacing w:after="0"/>
        <w:ind w:firstLine="709"/>
        <w:contextualSpacing/>
        <w:jc w:val="both"/>
        <w:rPr>
          <w:rFonts w:ascii="Times New Roman" w:hAnsi="Times New Roman" w:cs="Times New Roman"/>
          <w:sz w:val="28"/>
          <w:szCs w:val="28"/>
        </w:rPr>
      </w:pPr>
    </w:p>
    <w:p w:rsidR="007F45F9" w:rsidRDefault="007F45F9" w:rsidP="007F45F9">
      <w:pPr>
        <w:widowControl w:val="0"/>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Начальная (максимальная) цена контракта и в предусмотренных </w:t>
      </w:r>
      <w:r w:rsidRPr="004A514C">
        <w:rPr>
          <w:rFonts w:ascii="Times New Roman" w:hAnsi="Times New Roman" w:cs="Times New Roman"/>
          <w:sz w:val="28"/>
          <w:szCs w:val="28"/>
        </w:rPr>
        <w:t>Закон</w:t>
      </w:r>
      <w:r>
        <w:rPr>
          <w:rFonts w:ascii="Times New Roman" w:hAnsi="Times New Roman" w:cs="Times New Roman"/>
          <w:sz w:val="28"/>
          <w:szCs w:val="28"/>
        </w:rPr>
        <w:t>ом</w:t>
      </w:r>
      <w:r w:rsidRPr="004A514C">
        <w:rPr>
          <w:rFonts w:ascii="Times New Roman" w:hAnsi="Times New Roman" w:cs="Times New Roman"/>
          <w:sz w:val="28"/>
          <w:szCs w:val="28"/>
        </w:rPr>
        <w:t xml:space="preserve"> о контрактной системе в сфере закупок</w:t>
      </w:r>
      <w:r>
        <w:rPr>
          <w:rFonts w:ascii="Times New Roman" w:hAnsi="Times New Roman" w:cs="Times New Roman"/>
          <w:sz w:val="28"/>
          <w:szCs w:val="28"/>
        </w:rPr>
        <w:t xml:space="preserve"> случаях цена контракта, заключаемого с единственным поставщиком (подрядчиком, исполнителем), определяется и обосновывается посредством методов, указанных в части 1</w:t>
      </w:r>
      <w:r w:rsidRPr="004A514C">
        <w:rPr>
          <w:rFonts w:ascii="Times New Roman" w:hAnsi="Times New Roman" w:cs="Times New Roman"/>
          <w:sz w:val="28"/>
          <w:szCs w:val="28"/>
        </w:rPr>
        <w:t xml:space="preserve"> статьи </w:t>
      </w:r>
      <w:r>
        <w:rPr>
          <w:rFonts w:ascii="Times New Roman" w:hAnsi="Times New Roman" w:cs="Times New Roman"/>
          <w:sz w:val="28"/>
          <w:szCs w:val="28"/>
        </w:rPr>
        <w:t>22</w:t>
      </w:r>
      <w:r w:rsidRPr="004A514C">
        <w:rPr>
          <w:rFonts w:ascii="Times New Roman" w:hAnsi="Times New Roman" w:cs="Times New Roman"/>
          <w:sz w:val="28"/>
          <w:szCs w:val="28"/>
        </w:rPr>
        <w:t xml:space="preserve"> Закона о контрактной системе в сфере закупок</w:t>
      </w:r>
      <w:r>
        <w:rPr>
          <w:rFonts w:ascii="Times New Roman" w:hAnsi="Times New Roman" w:cs="Times New Roman"/>
          <w:sz w:val="28"/>
          <w:szCs w:val="28"/>
        </w:rPr>
        <w:t>.</w:t>
      </w:r>
      <w:proofErr w:type="gramEnd"/>
    </w:p>
    <w:p w:rsidR="004464B3" w:rsidRDefault="007F45F9" w:rsidP="0004743B">
      <w:pPr>
        <w:widowControl w:val="0"/>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части 3 статьи 93 Закона </w:t>
      </w:r>
      <w:r w:rsidRPr="004A514C">
        <w:rPr>
          <w:rFonts w:ascii="Times New Roman" w:hAnsi="Times New Roman" w:cs="Times New Roman"/>
          <w:sz w:val="28"/>
          <w:szCs w:val="28"/>
        </w:rPr>
        <w:t>о контрактной системе в сфере закупок</w:t>
      </w:r>
      <w:r w:rsidRPr="0004743B">
        <w:rPr>
          <w:rFonts w:ascii="Times New Roman" w:hAnsi="Times New Roman" w:cs="Times New Roman"/>
          <w:sz w:val="28"/>
          <w:szCs w:val="28"/>
        </w:rPr>
        <w:t xml:space="preserve"> </w:t>
      </w:r>
      <w:r>
        <w:rPr>
          <w:rFonts w:ascii="Times New Roman" w:hAnsi="Times New Roman" w:cs="Times New Roman"/>
          <w:sz w:val="28"/>
          <w:szCs w:val="28"/>
        </w:rPr>
        <w:t>в</w:t>
      </w:r>
      <w:r w:rsidR="0004743B" w:rsidRPr="0004743B">
        <w:rPr>
          <w:rFonts w:ascii="Times New Roman" w:hAnsi="Times New Roman" w:cs="Times New Roman"/>
          <w:sz w:val="28"/>
          <w:szCs w:val="28"/>
        </w:rPr>
        <w:t xml:space="preserve"> случае осуществления закупки у единственного поставщика (подрядчика, исполнителя)</w:t>
      </w:r>
      <w:r w:rsidR="0004743B">
        <w:rPr>
          <w:rFonts w:ascii="Times New Roman" w:hAnsi="Times New Roman" w:cs="Times New Roman"/>
          <w:sz w:val="28"/>
          <w:szCs w:val="28"/>
        </w:rPr>
        <w:t>, за исключением случаев осуществления закупки</w:t>
      </w:r>
      <w:r w:rsidR="003A717B">
        <w:rPr>
          <w:rFonts w:ascii="Times New Roman" w:hAnsi="Times New Roman" w:cs="Times New Roman"/>
          <w:sz w:val="28"/>
          <w:szCs w:val="28"/>
        </w:rPr>
        <w:t>,</w:t>
      </w:r>
      <w:r w:rsidR="0004743B">
        <w:rPr>
          <w:rFonts w:ascii="Times New Roman" w:hAnsi="Times New Roman" w:cs="Times New Roman"/>
          <w:sz w:val="28"/>
          <w:szCs w:val="28"/>
        </w:rPr>
        <w:t xml:space="preserve"> </w:t>
      </w:r>
      <w:r w:rsidR="004464B3">
        <w:rPr>
          <w:rFonts w:ascii="Times New Roman" w:hAnsi="Times New Roman" w:cs="Times New Roman"/>
          <w:sz w:val="28"/>
          <w:szCs w:val="28"/>
        </w:rPr>
        <w:t xml:space="preserve">предусмотренные </w:t>
      </w:r>
      <w:r w:rsidR="0004743B" w:rsidRPr="0004743B">
        <w:rPr>
          <w:rFonts w:ascii="Times New Roman" w:hAnsi="Times New Roman" w:cs="Times New Roman"/>
          <w:sz w:val="28"/>
          <w:szCs w:val="28"/>
        </w:rPr>
        <w:t xml:space="preserve">пунктами </w:t>
      </w:r>
      <w:r w:rsidR="00C64402" w:rsidRPr="00C64402">
        <w:rPr>
          <w:rFonts w:ascii="Times New Roman" w:hAnsi="Times New Roman" w:cs="Times New Roman"/>
          <w:sz w:val="28"/>
          <w:szCs w:val="28"/>
        </w:rPr>
        <w:t>1, 2, 4, 5, 7, 8, 15, 16, 19 - 21, 24 - 26, 28, 29, 33, 36, 42</w:t>
      </w:r>
      <w:r w:rsidR="00C64402">
        <w:rPr>
          <w:rFonts w:ascii="Times New Roman" w:hAnsi="Times New Roman" w:cs="Times New Roman"/>
          <w:sz w:val="28"/>
          <w:szCs w:val="28"/>
        </w:rPr>
        <w:t xml:space="preserve"> </w:t>
      </w:r>
      <w:r w:rsidR="0004743B" w:rsidRPr="0004743B">
        <w:rPr>
          <w:rFonts w:ascii="Times New Roman" w:hAnsi="Times New Roman" w:cs="Times New Roman"/>
          <w:sz w:val="28"/>
          <w:szCs w:val="28"/>
        </w:rPr>
        <w:t xml:space="preserve">части 1 </w:t>
      </w:r>
      <w:r w:rsidR="004464B3">
        <w:rPr>
          <w:rFonts w:ascii="Times New Roman" w:hAnsi="Times New Roman" w:cs="Times New Roman"/>
          <w:sz w:val="28"/>
          <w:szCs w:val="28"/>
        </w:rPr>
        <w:t xml:space="preserve">статьи 93 </w:t>
      </w:r>
      <w:r w:rsidR="004464B3" w:rsidRPr="004A514C">
        <w:rPr>
          <w:rFonts w:ascii="Times New Roman" w:hAnsi="Times New Roman" w:cs="Times New Roman"/>
          <w:sz w:val="28"/>
          <w:szCs w:val="28"/>
        </w:rPr>
        <w:t>Закона о контрактной системе в сфере закупок</w:t>
      </w:r>
      <w:r w:rsidR="004464B3">
        <w:rPr>
          <w:rFonts w:ascii="Times New Roman" w:hAnsi="Times New Roman" w:cs="Times New Roman"/>
          <w:sz w:val="28"/>
          <w:szCs w:val="28"/>
        </w:rPr>
        <w:t>,</w:t>
      </w:r>
      <w:r w:rsidR="004464B3" w:rsidRPr="0004743B">
        <w:rPr>
          <w:rFonts w:ascii="Times New Roman" w:hAnsi="Times New Roman" w:cs="Times New Roman"/>
          <w:sz w:val="28"/>
          <w:szCs w:val="28"/>
        </w:rPr>
        <w:t xml:space="preserve"> </w:t>
      </w:r>
      <w:r w:rsidR="0004743B" w:rsidRPr="0004743B">
        <w:rPr>
          <w:rFonts w:ascii="Times New Roman" w:hAnsi="Times New Roman" w:cs="Times New Roman"/>
          <w:sz w:val="28"/>
          <w:szCs w:val="28"/>
        </w:rPr>
        <w:t>для заключения контракта заказчик</w:t>
      </w:r>
      <w:proofErr w:type="gramEnd"/>
      <w:r w:rsidR="0004743B" w:rsidRPr="0004743B">
        <w:rPr>
          <w:rFonts w:ascii="Times New Roman" w:hAnsi="Times New Roman" w:cs="Times New Roman"/>
          <w:sz w:val="28"/>
          <w:szCs w:val="28"/>
        </w:rPr>
        <w:t xml:space="preserve">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r w:rsidR="004464B3">
        <w:rPr>
          <w:rFonts w:ascii="Times New Roman" w:hAnsi="Times New Roman" w:cs="Times New Roman"/>
          <w:sz w:val="28"/>
          <w:szCs w:val="28"/>
        </w:rPr>
        <w:t xml:space="preserve"> (далее </w:t>
      </w:r>
      <w:r w:rsidR="004464B3" w:rsidRPr="007766E8">
        <w:rPr>
          <w:rFonts w:ascii="Times New Roman" w:hAnsi="Times New Roman" w:cs="Times New Roman"/>
          <w:sz w:val="28"/>
          <w:szCs w:val="28"/>
        </w:rPr>
        <w:t>–</w:t>
      </w:r>
      <w:r w:rsidR="004464B3" w:rsidRPr="004464B3">
        <w:rPr>
          <w:rFonts w:ascii="Times New Roman" w:hAnsi="Times New Roman" w:cs="Times New Roman"/>
          <w:sz w:val="28"/>
          <w:szCs w:val="28"/>
        </w:rPr>
        <w:t xml:space="preserve"> </w:t>
      </w:r>
      <w:r w:rsidR="004464B3" w:rsidRPr="0004743B">
        <w:rPr>
          <w:rFonts w:ascii="Times New Roman" w:hAnsi="Times New Roman" w:cs="Times New Roman"/>
          <w:sz w:val="28"/>
          <w:szCs w:val="28"/>
        </w:rPr>
        <w:t>отчет невозможност</w:t>
      </w:r>
      <w:r w:rsidR="004464B3">
        <w:rPr>
          <w:rFonts w:ascii="Times New Roman" w:hAnsi="Times New Roman" w:cs="Times New Roman"/>
          <w:sz w:val="28"/>
          <w:szCs w:val="28"/>
        </w:rPr>
        <w:t>и</w:t>
      </w:r>
      <w:r w:rsidR="004464B3" w:rsidRPr="0004743B">
        <w:rPr>
          <w:rFonts w:ascii="Times New Roman" w:hAnsi="Times New Roman" w:cs="Times New Roman"/>
          <w:sz w:val="28"/>
          <w:szCs w:val="28"/>
        </w:rPr>
        <w:t xml:space="preserve"> или нецелесообразност</w:t>
      </w:r>
      <w:r w:rsidR="004464B3">
        <w:rPr>
          <w:rFonts w:ascii="Times New Roman" w:hAnsi="Times New Roman" w:cs="Times New Roman"/>
          <w:sz w:val="28"/>
          <w:szCs w:val="28"/>
        </w:rPr>
        <w:t>и</w:t>
      </w:r>
      <w:r w:rsidR="004464B3" w:rsidRPr="0004743B">
        <w:rPr>
          <w:rFonts w:ascii="Times New Roman" w:hAnsi="Times New Roman" w:cs="Times New Roman"/>
          <w:sz w:val="28"/>
          <w:szCs w:val="28"/>
        </w:rPr>
        <w:t xml:space="preserve"> использования иных способов определения поставщика (подрядчика, исполнителя)</w:t>
      </w:r>
      <w:r w:rsidR="004A75C1">
        <w:rPr>
          <w:rFonts w:ascii="Times New Roman" w:hAnsi="Times New Roman" w:cs="Times New Roman"/>
          <w:sz w:val="28"/>
          <w:szCs w:val="28"/>
        </w:rPr>
        <w:t>)</w:t>
      </w:r>
      <w:r w:rsidR="0004743B" w:rsidRPr="0004743B">
        <w:rPr>
          <w:rFonts w:ascii="Times New Roman" w:hAnsi="Times New Roman" w:cs="Times New Roman"/>
          <w:sz w:val="28"/>
          <w:szCs w:val="28"/>
        </w:rPr>
        <w:t>.</w:t>
      </w:r>
      <w:r w:rsidR="004464B3">
        <w:rPr>
          <w:rFonts w:ascii="Times New Roman" w:hAnsi="Times New Roman" w:cs="Times New Roman"/>
          <w:sz w:val="28"/>
          <w:szCs w:val="28"/>
        </w:rPr>
        <w:t xml:space="preserve"> </w:t>
      </w:r>
    </w:p>
    <w:p w:rsidR="007F45F9" w:rsidRDefault="004A75C1" w:rsidP="0004743B">
      <w:pPr>
        <w:widowControl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18.02.2015 </w:t>
      </w:r>
      <w:r w:rsidR="0004743B" w:rsidRPr="004A514C">
        <w:rPr>
          <w:rFonts w:ascii="Times New Roman" w:hAnsi="Times New Roman" w:cs="Times New Roman"/>
          <w:sz w:val="28"/>
          <w:szCs w:val="28"/>
        </w:rPr>
        <w:t>ММКУ «Управление закупок»</w:t>
      </w:r>
      <w:r w:rsidR="0004743B">
        <w:rPr>
          <w:rFonts w:ascii="Times New Roman" w:hAnsi="Times New Roman" w:cs="Times New Roman"/>
          <w:sz w:val="28"/>
          <w:szCs w:val="28"/>
        </w:rPr>
        <w:t xml:space="preserve"> заключен договор № 91-ВЗ  на основании </w:t>
      </w:r>
      <w:r w:rsidR="0004743B" w:rsidRPr="004A514C">
        <w:rPr>
          <w:rFonts w:ascii="Times New Roman" w:hAnsi="Times New Roman" w:cs="Times New Roman"/>
          <w:sz w:val="28"/>
          <w:szCs w:val="28"/>
        </w:rPr>
        <w:t>пункт</w:t>
      </w:r>
      <w:r w:rsidR="0004743B">
        <w:rPr>
          <w:rFonts w:ascii="Times New Roman" w:hAnsi="Times New Roman" w:cs="Times New Roman"/>
          <w:sz w:val="28"/>
          <w:szCs w:val="28"/>
        </w:rPr>
        <w:t>а</w:t>
      </w:r>
      <w:r w:rsidR="0004743B" w:rsidRPr="004A514C">
        <w:rPr>
          <w:rFonts w:ascii="Times New Roman" w:hAnsi="Times New Roman" w:cs="Times New Roman"/>
          <w:sz w:val="28"/>
          <w:szCs w:val="28"/>
        </w:rPr>
        <w:t xml:space="preserve"> 2</w:t>
      </w:r>
      <w:r w:rsidR="0004743B">
        <w:rPr>
          <w:rFonts w:ascii="Times New Roman" w:hAnsi="Times New Roman" w:cs="Times New Roman"/>
          <w:sz w:val="28"/>
          <w:szCs w:val="28"/>
        </w:rPr>
        <w:t>3</w:t>
      </w:r>
      <w:r w:rsidR="0004743B" w:rsidRPr="004A514C">
        <w:rPr>
          <w:rFonts w:ascii="Times New Roman" w:hAnsi="Times New Roman" w:cs="Times New Roman"/>
          <w:sz w:val="28"/>
          <w:szCs w:val="28"/>
        </w:rPr>
        <w:t xml:space="preserve"> части 1 статьи 93 Закона о контрактной системе в сфере закупок</w:t>
      </w:r>
      <w:r w:rsidR="0004743B">
        <w:rPr>
          <w:rFonts w:ascii="Times New Roman" w:hAnsi="Times New Roman" w:cs="Times New Roman"/>
          <w:sz w:val="28"/>
          <w:szCs w:val="28"/>
        </w:rPr>
        <w:t xml:space="preserve">. </w:t>
      </w:r>
    </w:p>
    <w:p w:rsidR="007F45F9" w:rsidRDefault="007F45F9" w:rsidP="0004743B">
      <w:pPr>
        <w:widowControl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нарушение</w:t>
      </w:r>
      <w:r w:rsidR="00C64402">
        <w:rPr>
          <w:rFonts w:ascii="Times New Roman" w:hAnsi="Times New Roman" w:cs="Times New Roman"/>
          <w:sz w:val="28"/>
          <w:szCs w:val="28"/>
        </w:rPr>
        <w:t xml:space="preserve"> части 1</w:t>
      </w:r>
      <w:r>
        <w:rPr>
          <w:rFonts w:ascii="Times New Roman" w:hAnsi="Times New Roman" w:cs="Times New Roman"/>
          <w:sz w:val="28"/>
          <w:szCs w:val="28"/>
        </w:rPr>
        <w:t xml:space="preserve"> статьи 22 Закона </w:t>
      </w:r>
      <w:r w:rsidRPr="004A514C">
        <w:rPr>
          <w:rFonts w:ascii="Times New Roman" w:hAnsi="Times New Roman" w:cs="Times New Roman"/>
          <w:sz w:val="28"/>
          <w:szCs w:val="28"/>
        </w:rPr>
        <w:t>о контрактной системе в сфере закупок</w:t>
      </w:r>
      <w:r>
        <w:rPr>
          <w:rFonts w:ascii="Times New Roman" w:hAnsi="Times New Roman" w:cs="Times New Roman"/>
          <w:sz w:val="28"/>
          <w:szCs w:val="28"/>
        </w:rPr>
        <w:t xml:space="preserve"> </w:t>
      </w:r>
      <w:r w:rsidR="001E003F">
        <w:rPr>
          <w:rFonts w:ascii="Times New Roman" w:hAnsi="Times New Roman" w:cs="Times New Roman"/>
          <w:sz w:val="28"/>
          <w:szCs w:val="28"/>
        </w:rPr>
        <w:t>обоснование цены договора от 18.02.2015 № 91-ВЗ отсутствует.</w:t>
      </w:r>
    </w:p>
    <w:p w:rsidR="0004743B" w:rsidRDefault="001E003F" w:rsidP="0004743B">
      <w:pPr>
        <w:widowControl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нарушение части 3 статьи 93 Закона </w:t>
      </w:r>
      <w:r w:rsidRPr="004A514C">
        <w:rPr>
          <w:rFonts w:ascii="Times New Roman" w:hAnsi="Times New Roman" w:cs="Times New Roman"/>
          <w:sz w:val="28"/>
          <w:szCs w:val="28"/>
        </w:rPr>
        <w:t>о контрактной системе в сфере закупок</w:t>
      </w:r>
      <w:r w:rsidR="00C64402">
        <w:rPr>
          <w:rFonts w:ascii="Times New Roman" w:hAnsi="Times New Roman" w:cs="Times New Roman"/>
          <w:sz w:val="28"/>
          <w:szCs w:val="28"/>
        </w:rPr>
        <w:t xml:space="preserve"> при заключении договора от 18.02.2015 № 91-ВЗ</w:t>
      </w:r>
      <w:r w:rsidR="007F45F9">
        <w:rPr>
          <w:rFonts w:ascii="Times New Roman" w:hAnsi="Times New Roman" w:cs="Times New Roman"/>
          <w:sz w:val="28"/>
          <w:szCs w:val="28"/>
        </w:rPr>
        <w:t xml:space="preserve"> </w:t>
      </w:r>
      <w:r>
        <w:rPr>
          <w:rFonts w:ascii="Times New Roman" w:hAnsi="Times New Roman" w:cs="Times New Roman"/>
          <w:sz w:val="28"/>
          <w:szCs w:val="28"/>
        </w:rPr>
        <w:t>о</w:t>
      </w:r>
      <w:r w:rsidR="004464B3" w:rsidRPr="0004743B">
        <w:rPr>
          <w:rFonts w:ascii="Times New Roman" w:hAnsi="Times New Roman" w:cs="Times New Roman"/>
          <w:sz w:val="28"/>
          <w:szCs w:val="28"/>
        </w:rPr>
        <w:t>тчет</w:t>
      </w:r>
      <w:r w:rsidR="004A75C1">
        <w:rPr>
          <w:rFonts w:ascii="Times New Roman" w:hAnsi="Times New Roman" w:cs="Times New Roman"/>
          <w:sz w:val="28"/>
          <w:szCs w:val="28"/>
        </w:rPr>
        <w:t xml:space="preserve"> о</w:t>
      </w:r>
      <w:r w:rsidR="004464B3" w:rsidRPr="0004743B">
        <w:rPr>
          <w:rFonts w:ascii="Times New Roman" w:hAnsi="Times New Roman" w:cs="Times New Roman"/>
          <w:sz w:val="28"/>
          <w:szCs w:val="28"/>
        </w:rPr>
        <w:t xml:space="preserve"> невозможност</w:t>
      </w:r>
      <w:r w:rsidR="004464B3">
        <w:rPr>
          <w:rFonts w:ascii="Times New Roman" w:hAnsi="Times New Roman" w:cs="Times New Roman"/>
          <w:sz w:val="28"/>
          <w:szCs w:val="28"/>
        </w:rPr>
        <w:t>и</w:t>
      </w:r>
      <w:r w:rsidR="004464B3" w:rsidRPr="0004743B">
        <w:rPr>
          <w:rFonts w:ascii="Times New Roman" w:hAnsi="Times New Roman" w:cs="Times New Roman"/>
          <w:sz w:val="28"/>
          <w:szCs w:val="28"/>
        </w:rPr>
        <w:t xml:space="preserve"> или нецелесообразност</w:t>
      </w:r>
      <w:r w:rsidR="004464B3">
        <w:rPr>
          <w:rFonts w:ascii="Times New Roman" w:hAnsi="Times New Roman" w:cs="Times New Roman"/>
          <w:sz w:val="28"/>
          <w:szCs w:val="28"/>
        </w:rPr>
        <w:t>и</w:t>
      </w:r>
      <w:r w:rsidR="004464B3" w:rsidRPr="0004743B">
        <w:rPr>
          <w:rFonts w:ascii="Times New Roman" w:hAnsi="Times New Roman" w:cs="Times New Roman"/>
          <w:sz w:val="28"/>
          <w:szCs w:val="28"/>
        </w:rPr>
        <w:t xml:space="preserve"> использования иных способов определения поставщика (подрядчика, исполнителя</w:t>
      </w:r>
      <w:r w:rsidR="004464B3">
        <w:rPr>
          <w:rFonts w:ascii="Times New Roman" w:hAnsi="Times New Roman" w:cs="Times New Roman"/>
          <w:sz w:val="28"/>
          <w:szCs w:val="28"/>
        </w:rPr>
        <w:t xml:space="preserve">) не </w:t>
      </w:r>
      <w:r w:rsidR="007F45F9">
        <w:rPr>
          <w:rFonts w:ascii="Times New Roman" w:hAnsi="Times New Roman" w:cs="Times New Roman"/>
          <w:sz w:val="28"/>
          <w:szCs w:val="28"/>
        </w:rPr>
        <w:t>составлен</w:t>
      </w:r>
      <w:r w:rsidR="004464B3">
        <w:rPr>
          <w:rFonts w:ascii="Times New Roman" w:hAnsi="Times New Roman" w:cs="Times New Roman"/>
          <w:sz w:val="28"/>
          <w:szCs w:val="28"/>
        </w:rPr>
        <w:t>.</w:t>
      </w:r>
      <w:r w:rsidR="007F45F9">
        <w:rPr>
          <w:rFonts w:ascii="Times New Roman" w:hAnsi="Times New Roman" w:cs="Times New Roman"/>
          <w:sz w:val="28"/>
          <w:szCs w:val="28"/>
        </w:rPr>
        <w:t xml:space="preserve"> </w:t>
      </w:r>
    </w:p>
    <w:p w:rsidR="0004743B" w:rsidRDefault="0004743B" w:rsidP="006C72C6">
      <w:pPr>
        <w:widowControl w:val="0"/>
        <w:spacing w:after="0"/>
        <w:ind w:firstLine="709"/>
        <w:contextualSpacing/>
        <w:jc w:val="both"/>
        <w:rPr>
          <w:rFonts w:ascii="Times New Roman" w:hAnsi="Times New Roman" w:cs="Times New Roman"/>
          <w:sz w:val="28"/>
          <w:szCs w:val="28"/>
        </w:rPr>
      </w:pPr>
    </w:p>
    <w:p w:rsidR="00522A57" w:rsidRPr="004A514C" w:rsidRDefault="00522A57" w:rsidP="006C72C6">
      <w:pPr>
        <w:widowControl w:val="0"/>
        <w:spacing w:after="0"/>
        <w:ind w:firstLine="709"/>
        <w:contextualSpacing/>
        <w:jc w:val="both"/>
        <w:rPr>
          <w:rFonts w:ascii="Times New Roman" w:hAnsi="Times New Roman" w:cs="Times New Roman"/>
          <w:sz w:val="28"/>
          <w:szCs w:val="28"/>
        </w:rPr>
      </w:pPr>
      <w:r w:rsidRPr="004A514C">
        <w:rPr>
          <w:rFonts w:ascii="Times New Roman" w:hAnsi="Times New Roman" w:cs="Times New Roman"/>
          <w:sz w:val="28"/>
          <w:szCs w:val="28"/>
        </w:rPr>
        <w:t>Согласно части 6 статьи 38 Закон</w:t>
      </w:r>
      <w:r w:rsidR="00830406" w:rsidRPr="004A514C">
        <w:rPr>
          <w:rFonts w:ascii="Times New Roman" w:hAnsi="Times New Roman" w:cs="Times New Roman"/>
          <w:sz w:val="28"/>
          <w:szCs w:val="28"/>
        </w:rPr>
        <w:t>а</w:t>
      </w:r>
      <w:r w:rsidRPr="004A514C">
        <w:rPr>
          <w:rFonts w:ascii="Times New Roman" w:hAnsi="Times New Roman" w:cs="Times New Roman"/>
          <w:sz w:val="28"/>
          <w:szCs w:val="28"/>
        </w:rPr>
        <w:t xml:space="preserve"> о контрактной системе в сфере закупок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22A57" w:rsidRPr="004A514C" w:rsidRDefault="00522A57" w:rsidP="006C72C6">
      <w:pPr>
        <w:widowControl w:val="0"/>
        <w:spacing w:after="0"/>
        <w:ind w:firstLine="709"/>
        <w:contextualSpacing/>
        <w:jc w:val="both"/>
        <w:rPr>
          <w:rFonts w:ascii="Times New Roman" w:hAnsi="Times New Roman" w:cs="Times New Roman"/>
          <w:sz w:val="28"/>
          <w:szCs w:val="28"/>
        </w:rPr>
      </w:pPr>
      <w:proofErr w:type="gramStart"/>
      <w:r w:rsidRPr="004A514C">
        <w:rPr>
          <w:rFonts w:ascii="Times New Roman" w:hAnsi="Times New Roman" w:cs="Times New Roman"/>
          <w:sz w:val="28"/>
          <w:szCs w:val="28"/>
        </w:rPr>
        <w:t xml:space="preserve">В соответствии с частью 23 статьи 112 Закона о контрактной системе в сфере закупок, до </w:t>
      </w:r>
      <w:r w:rsidR="00C917A1" w:rsidRPr="004A514C">
        <w:rPr>
          <w:rFonts w:ascii="Times New Roman" w:hAnsi="Times New Roman" w:cs="Times New Roman"/>
          <w:sz w:val="28"/>
          <w:szCs w:val="28"/>
        </w:rPr>
        <w:t>0</w:t>
      </w:r>
      <w:r w:rsidRPr="004A514C">
        <w:rPr>
          <w:rFonts w:ascii="Times New Roman" w:hAnsi="Times New Roman" w:cs="Times New Roman"/>
          <w:sz w:val="28"/>
          <w:szCs w:val="28"/>
        </w:rPr>
        <w:t>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roofErr w:type="gramEnd"/>
    </w:p>
    <w:p w:rsidR="005A1F50" w:rsidRPr="00312893" w:rsidRDefault="00C71D01" w:rsidP="006C72C6">
      <w:pPr>
        <w:widowControl w:val="0"/>
        <w:spacing w:after="0"/>
        <w:ind w:firstLine="709"/>
        <w:contextualSpacing/>
        <w:jc w:val="both"/>
        <w:rPr>
          <w:rFonts w:ascii="Times New Roman" w:hAnsi="Times New Roman" w:cs="Times New Roman"/>
          <w:sz w:val="28"/>
          <w:szCs w:val="28"/>
          <w:highlight w:val="lightGray"/>
        </w:rPr>
      </w:pPr>
      <w:r>
        <w:rPr>
          <w:rFonts w:ascii="Times New Roman" w:hAnsi="Times New Roman" w:cs="Times New Roman"/>
          <w:sz w:val="28"/>
          <w:szCs w:val="28"/>
        </w:rPr>
        <w:t>Приказом ММК</w:t>
      </w:r>
      <w:r w:rsidR="000603F4" w:rsidRPr="00734521">
        <w:rPr>
          <w:rFonts w:ascii="Times New Roman" w:hAnsi="Times New Roman" w:cs="Times New Roman"/>
          <w:sz w:val="28"/>
          <w:szCs w:val="28"/>
        </w:rPr>
        <w:t>У «</w:t>
      </w:r>
      <w:r w:rsidR="00923EB5" w:rsidRPr="00734521">
        <w:rPr>
          <w:rFonts w:ascii="Times New Roman" w:hAnsi="Times New Roman" w:cs="Times New Roman"/>
          <w:sz w:val="28"/>
          <w:szCs w:val="28"/>
        </w:rPr>
        <w:t>Управление закупок</w:t>
      </w:r>
      <w:r w:rsidR="000603F4" w:rsidRPr="00734521">
        <w:rPr>
          <w:rFonts w:ascii="Times New Roman" w:hAnsi="Times New Roman" w:cs="Times New Roman"/>
          <w:sz w:val="28"/>
          <w:szCs w:val="28"/>
        </w:rPr>
        <w:t xml:space="preserve">» от </w:t>
      </w:r>
      <w:r w:rsidR="00923EB5" w:rsidRPr="00734521">
        <w:rPr>
          <w:rFonts w:ascii="Times New Roman" w:hAnsi="Times New Roman" w:cs="Times New Roman"/>
          <w:sz w:val="28"/>
          <w:szCs w:val="28"/>
        </w:rPr>
        <w:t>26</w:t>
      </w:r>
      <w:r w:rsidR="000603F4" w:rsidRPr="00734521">
        <w:rPr>
          <w:rFonts w:ascii="Times New Roman" w:hAnsi="Times New Roman" w:cs="Times New Roman"/>
          <w:sz w:val="28"/>
          <w:szCs w:val="28"/>
        </w:rPr>
        <w:t>.0</w:t>
      </w:r>
      <w:r w:rsidR="00923EB5" w:rsidRPr="00734521">
        <w:rPr>
          <w:rFonts w:ascii="Times New Roman" w:hAnsi="Times New Roman" w:cs="Times New Roman"/>
          <w:sz w:val="28"/>
          <w:szCs w:val="28"/>
        </w:rPr>
        <w:t>1</w:t>
      </w:r>
      <w:r w:rsidR="000603F4" w:rsidRPr="00734521">
        <w:rPr>
          <w:rFonts w:ascii="Times New Roman" w:hAnsi="Times New Roman" w:cs="Times New Roman"/>
          <w:sz w:val="28"/>
          <w:szCs w:val="28"/>
        </w:rPr>
        <w:t>.201</w:t>
      </w:r>
      <w:r w:rsidR="00923EB5" w:rsidRPr="00734521">
        <w:rPr>
          <w:rFonts w:ascii="Times New Roman" w:hAnsi="Times New Roman" w:cs="Times New Roman"/>
          <w:sz w:val="28"/>
          <w:szCs w:val="28"/>
        </w:rPr>
        <w:t>5</w:t>
      </w:r>
      <w:r w:rsidR="000603F4" w:rsidRPr="00734521">
        <w:rPr>
          <w:rFonts w:ascii="Times New Roman" w:hAnsi="Times New Roman" w:cs="Times New Roman"/>
          <w:sz w:val="28"/>
          <w:szCs w:val="28"/>
        </w:rPr>
        <w:t xml:space="preserve"> № </w:t>
      </w:r>
      <w:r w:rsidR="00923EB5" w:rsidRPr="00734521">
        <w:rPr>
          <w:rFonts w:ascii="Times New Roman" w:hAnsi="Times New Roman" w:cs="Times New Roman"/>
          <w:sz w:val="28"/>
          <w:szCs w:val="28"/>
        </w:rPr>
        <w:t>11</w:t>
      </w:r>
      <w:r w:rsidR="000603F4" w:rsidRPr="00734521">
        <w:rPr>
          <w:rFonts w:ascii="Times New Roman" w:hAnsi="Times New Roman" w:cs="Times New Roman"/>
          <w:sz w:val="28"/>
          <w:szCs w:val="28"/>
        </w:rPr>
        <w:t xml:space="preserve"> </w:t>
      </w:r>
      <w:r w:rsidR="00734521" w:rsidRPr="00734521">
        <w:rPr>
          <w:rFonts w:ascii="Times New Roman" w:hAnsi="Times New Roman" w:cs="Times New Roman"/>
          <w:sz w:val="28"/>
          <w:szCs w:val="28"/>
        </w:rPr>
        <w:t xml:space="preserve">                           </w:t>
      </w:r>
      <w:r w:rsidR="000603F4" w:rsidRPr="00734521">
        <w:rPr>
          <w:rFonts w:ascii="Times New Roman" w:hAnsi="Times New Roman" w:cs="Times New Roman"/>
          <w:sz w:val="28"/>
          <w:szCs w:val="28"/>
        </w:rPr>
        <w:t xml:space="preserve">«О назначении </w:t>
      </w:r>
      <w:r w:rsidR="00734521" w:rsidRPr="00734521">
        <w:rPr>
          <w:rFonts w:ascii="Times New Roman" w:hAnsi="Times New Roman" w:cs="Times New Roman"/>
          <w:sz w:val="28"/>
          <w:szCs w:val="28"/>
        </w:rPr>
        <w:t>контрактного управляющего</w:t>
      </w:r>
      <w:r w:rsidR="000603F4" w:rsidRPr="00734521">
        <w:rPr>
          <w:rFonts w:ascii="Times New Roman" w:hAnsi="Times New Roman" w:cs="Times New Roman"/>
          <w:sz w:val="28"/>
          <w:szCs w:val="28"/>
        </w:rPr>
        <w:t xml:space="preserve">» контрактным управляющим </w:t>
      </w:r>
      <w:proofErr w:type="gramStart"/>
      <w:r w:rsidR="000603F4" w:rsidRPr="00734521">
        <w:rPr>
          <w:rFonts w:ascii="Times New Roman" w:hAnsi="Times New Roman" w:cs="Times New Roman"/>
          <w:sz w:val="28"/>
          <w:szCs w:val="28"/>
        </w:rPr>
        <w:t>назначен</w:t>
      </w:r>
      <w:proofErr w:type="gramEnd"/>
      <w:r w:rsidR="00734521" w:rsidRPr="00734521">
        <w:rPr>
          <w:rFonts w:ascii="Times New Roman" w:hAnsi="Times New Roman" w:cs="Times New Roman"/>
          <w:sz w:val="28"/>
          <w:szCs w:val="28"/>
        </w:rPr>
        <w:t xml:space="preserve"> Абоимов И.В. с 26.01.2015.</w:t>
      </w:r>
      <w:r w:rsidR="00840D06" w:rsidRPr="00734521">
        <w:rPr>
          <w:rFonts w:ascii="Times New Roman" w:hAnsi="Times New Roman" w:cs="Times New Roman"/>
          <w:sz w:val="28"/>
          <w:szCs w:val="28"/>
        </w:rPr>
        <w:t xml:space="preserve"> К проверке п</w:t>
      </w:r>
      <w:r w:rsidR="000603F4" w:rsidRPr="00734521">
        <w:rPr>
          <w:rFonts w:ascii="Times New Roman" w:hAnsi="Times New Roman" w:cs="Times New Roman"/>
          <w:sz w:val="28"/>
          <w:szCs w:val="28"/>
        </w:rPr>
        <w:t>редоставлено удостоверение о повышении квалификации по программе «</w:t>
      </w:r>
      <w:r w:rsidR="00734521" w:rsidRPr="00734521">
        <w:rPr>
          <w:rFonts w:ascii="Times New Roman" w:hAnsi="Times New Roman" w:cs="Times New Roman"/>
          <w:sz w:val="28"/>
          <w:szCs w:val="28"/>
        </w:rPr>
        <w:t>Контрактная система в сфере закупок товаров, работ и услуг: правовое регулирование</w:t>
      </w:r>
      <w:r w:rsidR="000603F4" w:rsidRPr="00734521">
        <w:rPr>
          <w:rFonts w:ascii="Times New Roman" w:hAnsi="Times New Roman" w:cs="Times New Roman"/>
          <w:sz w:val="28"/>
          <w:szCs w:val="28"/>
        </w:rPr>
        <w:t>» от 2</w:t>
      </w:r>
      <w:r w:rsidR="00734521" w:rsidRPr="00734521">
        <w:rPr>
          <w:rFonts w:ascii="Times New Roman" w:hAnsi="Times New Roman" w:cs="Times New Roman"/>
          <w:sz w:val="28"/>
          <w:szCs w:val="28"/>
        </w:rPr>
        <w:t>4</w:t>
      </w:r>
      <w:r w:rsidR="000603F4" w:rsidRPr="00734521">
        <w:rPr>
          <w:rFonts w:ascii="Times New Roman" w:hAnsi="Times New Roman" w:cs="Times New Roman"/>
          <w:sz w:val="28"/>
          <w:szCs w:val="28"/>
        </w:rPr>
        <w:t>.0</w:t>
      </w:r>
      <w:r w:rsidR="00734521" w:rsidRPr="00734521">
        <w:rPr>
          <w:rFonts w:ascii="Times New Roman" w:hAnsi="Times New Roman" w:cs="Times New Roman"/>
          <w:sz w:val="28"/>
          <w:szCs w:val="28"/>
        </w:rPr>
        <w:t>4</w:t>
      </w:r>
      <w:r w:rsidR="000603F4" w:rsidRPr="00734521">
        <w:rPr>
          <w:rFonts w:ascii="Times New Roman" w:hAnsi="Times New Roman" w:cs="Times New Roman"/>
          <w:sz w:val="28"/>
          <w:szCs w:val="28"/>
        </w:rPr>
        <w:t>.201</w:t>
      </w:r>
      <w:r w:rsidR="00E0721E">
        <w:rPr>
          <w:rFonts w:ascii="Times New Roman" w:hAnsi="Times New Roman" w:cs="Times New Roman"/>
          <w:sz w:val="28"/>
          <w:szCs w:val="28"/>
        </w:rPr>
        <w:t>5</w:t>
      </w:r>
      <w:bookmarkStart w:id="0" w:name="_GoBack"/>
      <w:bookmarkEnd w:id="0"/>
      <w:r w:rsidR="000603F4" w:rsidRPr="00734521">
        <w:rPr>
          <w:rFonts w:ascii="Times New Roman" w:hAnsi="Times New Roman" w:cs="Times New Roman"/>
          <w:sz w:val="28"/>
          <w:szCs w:val="28"/>
        </w:rPr>
        <w:t xml:space="preserve"> (1</w:t>
      </w:r>
      <w:r w:rsidR="00734521" w:rsidRPr="00734521">
        <w:rPr>
          <w:rFonts w:ascii="Times New Roman" w:hAnsi="Times New Roman" w:cs="Times New Roman"/>
          <w:sz w:val="28"/>
          <w:szCs w:val="28"/>
        </w:rPr>
        <w:t>08 академических</w:t>
      </w:r>
      <w:r w:rsidR="000603F4" w:rsidRPr="00734521">
        <w:rPr>
          <w:rFonts w:ascii="Times New Roman" w:hAnsi="Times New Roman" w:cs="Times New Roman"/>
          <w:sz w:val="28"/>
          <w:szCs w:val="28"/>
        </w:rPr>
        <w:t xml:space="preserve"> часов).</w:t>
      </w:r>
      <w:r w:rsidR="00522A57" w:rsidRPr="00312893">
        <w:rPr>
          <w:rFonts w:ascii="Times New Roman" w:hAnsi="Times New Roman" w:cs="Times New Roman"/>
          <w:sz w:val="28"/>
          <w:szCs w:val="28"/>
          <w:highlight w:val="lightGray"/>
        </w:rPr>
        <w:t xml:space="preserve"> </w:t>
      </w:r>
    </w:p>
    <w:p w:rsidR="006B7987" w:rsidRDefault="007705E9" w:rsidP="006C72C6">
      <w:pPr>
        <w:widowControl w:val="0"/>
        <w:spacing w:after="0"/>
        <w:ind w:firstLine="709"/>
        <w:contextualSpacing/>
        <w:jc w:val="both"/>
        <w:rPr>
          <w:rFonts w:ascii="Times New Roman" w:hAnsi="Times New Roman" w:cs="Times New Roman"/>
          <w:sz w:val="28"/>
          <w:szCs w:val="28"/>
        </w:rPr>
      </w:pPr>
      <w:proofErr w:type="gramStart"/>
      <w:r w:rsidRPr="00734521">
        <w:rPr>
          <w:rFonts w:ascii="Times New Roman" w:hAnsi="Times New Roman" w:cs="Times New Roman"/>
          <w:sz w:val="28"/>
          <w:szCs w:val="28"/>
        </w:rPr>
        <w:t>Таким образом, в</w:t>
      </w:r>
      <w:r w:rsidR="004F11E4" w:rsidRPr="00734521">
        <w:rPr>
          <w:rFonts w:ascii="Times New Roman" w:hAnsi="Times New Roman" w:cs="Times New Roman"/>
          <w:sz w:val="28"/>
          <w:szCs w:val="28"/>
        </w:rPr>
        <w:t xml:space="preserve"> нарушение </w:t>
      </w:r>
      <w:r w:rsidR="005A1F50" w:rsidRPr="00734521">
        <w:rPr>
          <w:rFonts w:ascii="Times New Roman" w:hAnsi="Times New Roman" w:cs="Times New Roman"/>
          <w:sz w:val="28"/>
          <w:szCs w:val="28"/>
        </w:rPr>
        <w:t>части 6 статьи 38</w:t>
      </w:r>
      <w:r w:rsidR="004A75C1">
        <w:rPr>
          <w:rFonts w:ascii="Times New Roman" w:hAnsi="Times New Roman" w:cs="Times New Roman"/>
          <w:sz w:val="28"/>
          <w:szCs w:val="28"/>
        </w:rPr>
        <w:t>, части 23 статьи 112</w:t>
      </w:r>
      <w:r w:rsidR="005A1F50" w:rsidRPr="00734521">
        <w:rPr>
          <w:rFonts w:ascii="Times New Roman" w:hAnsi="Times New Roman" w:cs="Times New Roman"/>
          <w:sz w:val="28"/>
          <w:szCs w:val="28"/>
        </w:rPr>
        <w:t xml:space="preserve"> Закон</w:t>
      </w:r>
      <w:r w:rsidR="00522A57" w:rsidRPr="00734521">
        <w:rPr>
          <w:rFonts w:ascii="Times New Roman" w:hAnsi="Times New Roman" w:cs="Times New Roman"/>
          <w:sz w:val="28"/>
          <w:szCs w:val="28"/>
        </w:rPr>
        <w:t>а</w:t>
      </w:r>
      <w:r w:rsidR="005A1F50" w:rsidRPr="00734521">
        <w:rPr>
          <w:rFonts w:ascii="Times New Roman" w:hAnsi="Times New Roman" w:cs="Times New Roman"/>
          <w:sz w:val="28"/>
          <w:szCs w:val="28"/>
        </w:rPr>
        <w:t xml:space="preserve"> о контрактной системе в сфере закупок на </w:t>
      </w:r>
      <w:r w:rsidR="00886454" w:rsidRPr="00734521">
        <w:rPr>
          <w:rFonts w:ascii="Times New Roman" w:hAnsi="Times New Roman" w:cs="Times New Roman"/>
          <w:sz w:val="28"/>
          <w:szCs w:val="28"/>
        </w:rPr>
        <w:t>момент назначения контрактн</w:t>
      </w:r>
      <w:r w:rsidR="00840D06" w:rsidRPr="00734521">
        <w:rPr>
          <w:rFonts w:ascii="Times New Roman" w:hAnsi="Times New Roman" w:cs="Times New Roman"/>
          <w:sz w:val="28"/>
          <w:szCs w:val="28"/>
        </w:rPr>
        <w:t>ого</w:t>
      </w:r>
      <w:r w:rsidR="00886454" w:rsidRPr="00734521">
        <w:rPr>
          <w:rFonts w:ascii="Times New Roman" w:hAnsi="Times New Roman" w:cs="Times New Roman"/>
          <w:sz w:val="28"/>
          <w:szCs w:val="28"/>
        </w:rPr>
        <w:t xml:space="preserve"> управляющ</w:t>
      </w:r>
      <w:r w:rsidR="00840D06" w:rsidRPr="00734521">
        <w:rPr>
          <w:rFonts w:ascii="Times New Roman" w:hAnsi="Times New Roman" w:cs="Times New Roman"/>
          <w:sz w:val="28"/>
          <w:szCs w:val="28"/>
        </w:rPr>
        <w:t>его</w:t>
      </w:r>
      <w:r w:rsidR="00886454" w:rsidRPr="00734521">
        <w:rPr>
          <w:rFonts w:ascii="Times New Roman" w:hAnsi="Times New Roman" w:cs="Times New Roman"/>
          <w:sz w:val="28"/>
          <w:szCs w:val="28"/>
        </w:rPr>
        <w:t xml:space="preserve"> </w:t>
      </w:r>
      <w:r w:rsidR="00734521" w:rsidRPr="00734521">
        <w:rPr>
          <w:rFonts w:ascii="Times New Roman" w:hAnsi="Times New Roman" w:cs="Times New Roman"/>
          <w:sz w:val="28"/>
          <w:szCs w:val="28"/>
        </w:rPr>
        <w:t>Абоимов И.В.</w:t>
      </w:r>
      <w:r w:rsidR="00886454" w:rsidRPr="00734521">
        <w:rPr>
          <w:rFonts w:ascii="Times New Roman" w:hAnsi="Times New Roman" w:cs="Times New Roman"/>
          <w:sz w:val="28"/>
          <w:szCs w:val="28"/>
        </w:rPr>
        <w:t xml:space="preserve"> не имел дополнительного  профессионального образования в сфере закупок</w:t>
      </w:r>
      <w:r w:rsidR="00EE5606">
        <w:rPr>
          <w:rFonts w:ascii="Times New Roman" w:hAnsi="Times New Roman" w:cs="Times New Roman"/>
          <w:sz w:val="28"/>
          <w:szCs w:val="28"/>
        </w:rPr>
        <w:t xml:space="preserve"> или </w:t>
      </w:r>
      <w:r w:rsidR="00EE5606" w:rsidRPr="004A514C">
        <w:rPr>
          <w:rFonts w:ascii="Times New Roman" w:hAnsi="Times New Roman" w:cs="Times New Roman"/>
          <w:sz w:val="28"/>
          <w:szCs w:val="28"/>
        </w:rPr>
        <w:t>образование в сфере размещения заказов на поставки товаров, выполнение работ, оказание услуг для государственных и муниципальных нужд</w:t>
      </w:r>
      <w:r w:rsidR="00886454" w:rsidRPr="00734521">
        <w:rPr>
          <w:rFonts w:ascii="Times New Roman" w:hAnsi="Times New Roman" w:cs="Times New Roman"/>
          <w:sz w:val="28"/>
          <w:szCs w:val="28"/>
        </w:rPr>
        <w:t>.</w:t>
      </w:r>
      <w:proofErr w:type="gramEnd"/>
    </w:p>
    <w:p w:rsidR="00840D06" w:rsidRPr="00312893" w:rsidRDefault="00840D06" w:rsidP="006C72C6">
      <w:pPr>
        <w:widowControl w:val="0"/>
        <w:spacing w:after="0"/>
        <w:ind w:firstLine="709"/>
        <w:contextualSpacing/>
        <w:jc w:val="both"/>
        <w:rPr>
          <w:rFonts w:ascii="Times New Roman" w:hAnsi="Times New Roman" w:cs="Times New Roman"/>
          <w:sz w:val="28"/>
          <w:szCs w:val="28"/>
          <w:highlight w:val="lightGray"/>
        </w:rPr>
      </w:pPr>
    </w:p>
    <w:p w:rsidR="000D0F6E" w:rsidRPr="00734521" w:rsidRDefault="0062776F" w:rsidP="006C72C6">
      <w:pPr>
        <w:widowControl w:val="0"/>
        <w:spacing w:after="0"/>
        <w:ind w:firstLine="709"/>
        <w:contextualSpacing/>
        <w:jc w:val="both"/>
        <w:rPr>
          <w:rFonts w:ascii="Times New Roman" w:hAnsi="Times New Roman" w:cs="Times New Roman"/>
          <w:sz w:val="28"/>
          <w:szCs w:val="28"/>
        </w:rPr>
      </w:pPr>
      <w:r w:rsidRPr="00734521">
        <w:rPr>
          <w:rFonts w:ascii="Times New Roman" w:hAnsi="Times New Roman" w:cs="Times New Roman"/>
          <w:sz w:val="28"/>
          <w:szCs w:val="28"/>
        </w:rPr>
        <w:t>Согласно части 4 статья 30 Закона о контрактной системе</w:t>
      </w:r>
      <w:r w:rsidR="00327377" w:rsidRPr="00734521">
        <w:rPr>
          <w:rFonts w:ascii="Times New Roman" w:hAnsi="Times New Roman" w:cs="Times New Roman"/>
          <w:sz w:val="28"/>
          <w:szCs w:val="28"/>
        </w:rPr>
        <w:t xml:space="preserve"> в сфере закупок</w:t>
      </w:r>
      <w:r w:rsidRPr="00734521">
        <w:rPr>
          <w:rFonts w:ascii="Times New Roman" w:hAnsi="Times New Roman" w:cs="Times New Roman"/>
          <w:sz w:val="28"/>
          <w:szCs w:val="28"/>
        </w:rPr>
        <w:t xml:space="preserve"> по итогам года заказчик обязан составить о</w:t>
      </w:r>
      <w:r w:rsidR="00E87CEB" w:rsidRPr="00734521">
        <w:rPr>
          <w:rFonts w:ascii="Times New Roman" w:hAnsi="Times New Roman" w:cs="Times New Roman"/>
          <w:sz w:val="28"/>
          <w:szCs w:val="28"/>
        </w:rPr>
        <w:t xml:space="preserve">тчет </w:t>
      </w:r>
      <w:r w:rsidRPr="00734521">
        <w:rPr>
          <w:rFonts w:ascii="Times New Roman" w:hAnsi="Times New Roman" w:cs="Times New Roman"/>
          <w:sz w:val="28"/>
          <w:szCs w:val="28"/>
        </w:rPr>
        <w:t xml:space="preserve"> об объеме закупок у субъектов малого предпринимательства и социально ориентированных некоммерческих организаций и до 1 апреля года, следующего за отчетным годом, </w:t>
      </w:r>
      <w:proofErr w:type="gramStart"/>
      <w:r w:rsidRPr="00734521">
        <w:rPr>
          <w:rFonts w:ascii="Times New Roman" w:hAnsi="Times New Roman" w:cs="Times New Roman"/>
          <w:sz w:val="28"/>
          <w:szCs w:val="28"/>
        </w:rPr>
        <w:t>разместить</w:t>
      </w:r>
      <w:proofErr w:type="gramEnd"/>
      <w:r w:rsidRPr="00734521">
        <w:rPr>
          <w:rFonts w:ascii="Times New Roman" w:hAnsi="Times New Roman" w:cs="Times New Roman"/>
          <w:sz w:val="28"/>
          <w:szCs w:val="28"/>
        </w:rPr>
        <w:t xml:space="preserve"> такой отчет в единой информационной системе</w:t>
      </w:r>
      <w:r w:rsidR="00275B7A" w:rsidRPr="00734521">
        <w:rPr>
          <w:rFonts w:ascii="Times New Roman" w:hAnsi="Times New Roman" w:cs="Times New Roman"/>
          <w:sz w:val="28"/>
          <w:szCs w:val="28"/>
        </w:rPr>
        <w:t xml:space="preserve">. </w:t>
      </w:r>
    </w:p>
    <w:p w:rsidR="00974AD4" w:rsidRPr="006B7987" w:rsidRDefault="00974AD4" w:rsidP="006C72C6">
      <w:pPr>
        <w:widowControl w:val="0"/>
        <w:spacing w:after="0"/>
        <w:ind w:firstLine="709"/>
        <w:contextualSpacing/>
        <w:jc w:val="both"/>
        <w:rPr>
          <w:rFonts w:ascii="Times New Roman" w:hAnsi="Times New Roman" w:cs="Times New Roman"/>
          <w:sz w:val="28"/>
          <w:szCs w:val="28"/>
        </w:rPr>
      </w:pPr>
      <w:r w:rsidRPr="006B7987">
        <w:rPr>
          <w:rFonts w:ascii="Times New Roman" w:hAnsi="Times New Roman" w:cs="Times New Roman"/>
          <w:sz w:val="28"/>
          <w:szCs w:val="28"/>
        </w:rPr>
        <w:t xml:space="preserve">Отчет об объеме закупок у субъектов малого предпринимательства и </w:t>
      </w:r>
      <w:r w:rsidRPr="006B7987">
        <w:rPr>
          <w:rFonts w:ascii="Times New Roman" w:hAnsi="Times New Roman" w:cs="Times New Roman"/>
          <w:sz w:val="28"/>
          <w:szCs w:val="28"/>
        </w:rPr>
        <w:lastRenderedPageBreak/>
        <w:t>социально ориентированных не</w:t>
      </w:r>
      <w:r w:rsidR="006B7987" w:rsidRPr="006B7987">
        <w:rPr>
          <w:rFonts w:ascii="Times New Roman" w:hAnsi="Times New Roman" w:cs="Times New Roman"/>
          <w:sz w:val="28"/>
          <w:szCs w:val="28"/>
        </w:rPr>
        <w:t>коммерческих организаций за 2014</w:t>
      </w:r>
      <w:r w:rsidRPr="006B7987">
        <w:rPr>
          <w:rFonts w:ascii="Times New Roman" w:hAnsi="Times New Roman" w:cs="Times New Roman"/>
          <w:sz w:val="28"/>
          <w:szCs w:val="28"/>
        </w:rPr>
        <w:t xml:space="preserve"> отчетный год размещен </w:t>
      </w:r>
      <w:r w:rsidR="006B7987" w:rsidRPr="006B7987">
        <w:rPr>
          <w:rFonts w:ascii="Times New Roman" w:hAnsi="Times New Roman" w:cs="Times New Roman"/>
          <w:sz w:val="28"/>
          <w:szCs w:val="28"/>
        </w:rPr>
        <w:t>31</w:t>
      </w:r>
      <w:r w:rsidRPr="006B7987">
        <w:rPr>
          <w:rFonts w:ascii="Times New Roman" w:hAnsi="Times New Roman" w:cs="Times New Roman"/>
          <w:sz w:val="28"/>
          <w:szCs w:val="28"/>
        </w:rPr>
        <w:t>.03.201</w:t>
      </w:r>
      <w:r w:rsidR="006B7987" w:rsidRPr="006B7987">
        <w:rPr>
          <w:rFonts w:ascii="Times New Roman" w:hAnsi="Times New Roman" w:cs="Times New Roman"/>
          <w:sz w:val="28"/>
          <w:szCs w:val="28"/>
        </w:rPr>
        <w:t>5</w:t>
      </w:r>
      <w:r w:rsidRPr="006B7987">
        <w:rPr>
          <w:rFonts w:ascii="Times New Roman" w:hAnsi="Times New Roman" w:cs="Times New Roman"/>
          <w:sz w:val="28"/>
          <w:szCs w:val="28"/>
        </w:rPr>
        <w:t>, что соответствует срокам</w:t>
      </w:r>
      <w:r w:rsidR="003031E9" w:rsidRPr="006B7987">
        <w:rPr>
          <w:rFonts w:ascii="Times New Roman" w:hAnsi="Times New Roman" w:cs="Times New Roman"/>
          <w:sz w:val="28"/>
          <w:szCs w:val="28"/>
        </w:rPr>
        <w:t>,</w:t>
      </w:r>
      <w:r w:rsidRPr="006B7987">
        <w:rPr>
          <w:rFonts w:ascii="Times New Roman" w:hAnsi="Times New Roman" w:cs="Times New Roman"/>
          <w:sz w:val="28"/>
          <w:szCs w:val="28"/>
        </w:rPr>
        <w:t xml:space="preserve"> установленным частью 4 статьи 30 Закона о контрактной системе в сфере закупок.</w:t>
      </w:r>
    </w:p>
    <w:p w:rsidR="006B7987" w:rsidRPr="006B7987" w:rsidRDefault="006B7987" w:rsidP="006C72C6">
      <w:pPr>
        <w:widowControl w:val="0"/>
        <w:spacing w:after="0"/>
        <w:ind w:firstLine="709"/>
        <w:contextualSpacing/>
        <w:jc w:val="both"/>
        <w:rPr>
          <w:rFonts w:ascii="Times New Roman" w:hAnsi="Times New Roman" w:cs="Times New Roman"/>
          <w:sz w:val="28"/>
          <w:szCs w:val="28"/>
        </w:rPr>
      </w:pPr>
      <w:r w:rsidRPr="006B7987">
        <w:rPr>
          <w:rFonts w:ascii="Times New Roman" w:hAnsi="Times New Roman" w:cs="Times New Roman"/>
          <w:sz w:val="28"/>
          <w:szCs w:val="28"/>
        </w:rPr>
        <w:t>Отчет об объеме закупок у субъектов малого предпринимательства и социально ориентированных некоммерческих организаций за 201</w:t>
      </w:r>
      <w:r>
        <w:rPr>
          <w:rFonts w:ascii="Times New Roman" w:hAnsi="Times New Roman" w:cs="Times New Roman"/>
          <w:sz w:val="28"/>
          <w:szCs w:val="28"/>
        </w:rPr>
        <w:t>5</w:t>
      </w:r>
      <w:r w:rsidRPr="006B7987">
        <w:rPr>
          <w:rFonts w:ascii="Times New Roman" w:hAnsi="Times New Roman" w:cs="Times New Roman"/>
          <w:sz w:val="28"/>
          <w:szCs w:val="28"/>
        </w:rPr>
        <w:t xml:space="preserve"> отчетный год размещен </w:t>
      </w:r>
      <w:r>
        <w:rPr>
          <w:rFonts w:ascii="Times New Roman" w:hAnsi="Times New Roman" w:cs="Times New Roman"/>
          <w:sz w:val="28"/>
          <w:szCs w:val="28"/>
        </w:rPr>
        <w:t>29</w:t>
      </w:r>
      <w:r w:rsidRPr="006B7987">
        <w:rPr>
          <w:rFonts w:ascii="Times New Roman" w:hAnsi="Times New Roman" w:cs="Times New Roman"/>
          <w:sz w:val="28"/>
          <w:szCs w:val="28"/>
        </w:rPr>
        <w:t>.0</w:t>
      </w:r>
      <w:r>
        <w:rPr>
          <w:rFonts w:ascii="Times New Roman" w:hAnsi="Times New Roman" w:cs="Times New Roman"/>
          <w:sz w:val="28"/>
          <w:szCs w:val="28"/>
        </w:rPr>
        <w:t>3</w:t>
      </w:r>
      <w:r w:rsidRPr="006B7987">
        <w:rPr>
          <w:rFonts w:ascii="Times New Roman" w:hAnsi="Times New Roman" w:cs="Times New Roman"/>
          <w:sz w:val="28"/>
          <w:szCs w:val="28"/>
        </w:rPr>
        <w:t>.201</w:t>
      </w:r>
      <w:r w:rsidR="006174A1">
        <w:rPr>
          <w:rFonts w:ascii="Times New Roman" w:hAnsi="Times New Roman" w:cs="Times New Roman"/>
          <w:sz w:val="28"/>
          <w:szCs w:val="28"/>
        </w:rPr>
        <w:t>6</w:t>
      </w:r>
      <w:r w:rsidRPr="006B7987">
        <w:rPr>
          <w:rFonts w:ascii="Times New Roman" w:hAnsi="Times New Roman" w:cs="Times New Roman"/>
          <w:sz w:val="28"/>
          <w:szCs w:val="28"/>
        </w:rPr>
        <w:t>, что соответствует срокам, установленным частью 4 статьи 30 Закона о контрактной системе в сфере закупок.</w:t>
      </w:r>
    </w:p>
    <w:p w:rsidR="00C917A1" w:rsidRDefault="00C917A1" w:rsidP="006C72C6">
      <w:pPr>
        <w:widowControl w:val="0"/>
        <w:spacing w:after="0"/>
        <w:ind w:firstLine="709"/>
        <w:contextualSpacing/>
        <w:jc w:val="both"/>
        <w:rPr>
          <w:rFonts w:ascii="Times New Roman" w:hAnsi="Times New Roman" w:cs="Times New Roman"/>
          <w:sz w:val="28"/>
          <w:szCs w:val="28"/>
          <w:highlight w:val="lightGray"/>
        </w:rPr>
      </w:pPr>
    </w:p>
    <w:p w:rsidR="004F53E7" w:rsidRPr="002B4716" w:rsidRDefault="00270E92" w:rsidP="006C72C6">
      <w:pPr>
        <w:widowControl w:val="0"/>
        <w:spacing w:after="0"/>
        <w:ind w:firstLine="709"/>
        <w:contextualSpacing/>
        <w:jc w:val="both"/>
        <w:rPr>
          <w:rFonts w:ascii="Times New Roman" w:hAnsi="Times New Roman" w:cs="Times New Roman"/>
          <w:sz w:val="28"/>
          <w:szCs w:val="28"/>
        </w:rPr>
      </w:pPr>
      <w:r w:rsidRPr="002B4716">
        <w:rPr>
          <w:rFonts w:ascii="Times New Roman" w:hAnsi="Times New Roman" w:cs="Times New Roman"/>
          <w:sz w:val="28"/>
          <w:szCs w:val="28"/>
        </w:rPr>
        <w:t>Поряд</w:t>
      </w:r>
      <w:r w:rsidR="002B4716" w:rsidRPr="002B4716">
        <w:rPr>
          <w:rFonts w:ascii="Times New Roman" w:hAnsi="Times New Roman" w:cs="Times New Roman"/>
          <w:sz w:val="28"/>
          <w:szCs w:val="28"/>
        </w:rPr>
        <w:t>о</w:t>
      </w:r>
      <w:r w:rsidRPr="002B4716">
        <w:rPr>
          <w:rFonts w:ascii="Times New Roman" w:hAnsi="Times New Roman" w:cs="Times New Roman"/>
          <w:sz w:val="28"/>
          <w:szCs w:val="28"/>
        </w:rPr>
        <w:t>к размещения на официальном сайте планов-графиков размещения заказов на поставки товаров, выполнение работ, оказание услуг для нужд заказчиков утвержден приказом Минэкономразвития России № 761, Казначейства России № 20н от 27.12.2011</w:t>
      </w:r>
      <w:r w:rsidR="00976685" w:rsidRPr="002B4716">
        <w:rPr>
          <w:rFonts w:ascii="Times New Roman" w:hAnsi="Times New Roman" w:cs="Times New Roman"/>
          <w:sz w:val="28"/>
          <w:szCs w:val="28"/>
        </w:rPr>
        <w:t xml:space="preserve"> (далее – Приказ №</w:t>
      </w:r>
      <w:r w:rsidR="006B7987">
        <w:rPr>
          <w:rFonts w:ascii="Times New Roman" w:hAnsi="Times New Roman" w:cs="Times New Roman"/>
          <w:sz w:val="28"/>
          <w:szCs w:val="28"/>
        </w:rPr>
        <w:t xml:space="preserve"> </w:t>
      </w:r>
      <w:r w:rsidR="00976685" w:rsidRPr="002B4716">
        <w:rPr>
          <w:rFonts w:ascii="Times New Roman" w:hAnsi="Times New Roman" w:cs="Times New Roman"/>
          <w:sz w:val="28"/>
          <w:szCs w:val="28"/>
        </w:rPr>
        <w:t>761/20н)</w:t>
      </w:r>
      <w:r w:rsidR="002B4716" w:rsidRPr="002B4716">
        <w:rPr>
          <w:rFonts w:ascii="Times New Roman" w:hAnsi="Times New Roman" w:cs="Times New Roman"/>
          <w:sz w:val="28"/>
          <w:szCs w:val="28"/>
        </w:rPr>
        <w:t>.</w:t>
      </w:r>
      <w:r w:rsidRPr="002B4716">
        <w:rPr>
          <w:rFonts w:ascii="Times New Roman" w:hAnsi="Times New Roman" w:cs="Times New Roman"/>
          <w:sz w:val="28"/>
          <w:szCs w:val="28"/>
        </w:rPr>
        <w:t xml:space="preserve"> </w:t>
      </w:r>
      <w:r w:rsidR="002B4716" w:rsidRPr="002B4716">
        <w:rPr>
          <w:rFonts w:ascii="Times New Roman" w:hAnsi="Times New Roman" w:cs="Times New Roman"/>
          <w:sz w:val="28"/>
          <w:szCs w:val="28"/>
        </w:rPr>
        <w:t xml:space="preserve">При размещении плана-графика, а также изменений в него нарушений </w:t>
      </w:r>
      <w:r w:rsidR="006174A1">
        <w:rPr>
          <w:rFonts w:ascii="Times New Roman" w:hAnsi="Times New Roman" w:cs="Times New Roman"/>
          <w:sz w:val="28"/>
          <w:szCs w:val="28"/>
        </w:rPr>
        <w:t>т</w:t>
      </w:r>
      <w:r w:rsidR="002B4716" w:rsidRPr="002B4716">
        <w:rPr>
          <w:rFonts w:ascii="Times New Roman" w:hAnsi="Times New Roman" w:cs="Times New Roman"/>
          <w:sz w:val="28"/>
          <w:szCs w:val="28"/>
        </w:rPr>
        <w:t>ребований Приказа №</w:t>
      </w:r>
      <w:r w:rsidR="006B7987">
        <w:rPr>
          <w:rFonts w:ascii="Times New Roman" w:hAnsi="Times New Roman" w:cs="Times New Roman"/>
          <w:sz w:val="28"/>
          <w:szCs w:val="28"/>
        </w:rPr>
        <w:t xml:space="preserve"> </w:t>
      </w:r>
      <w:r w:rsidR="002B4716" w:rsidRPr="002B4716">
        <w:rPr>
          <w:rFonts w:ascii="Times New Roman" w:hAnsi="Times New Roman" w:cs="Times New Roman"/>
          <w:sz w:val="28"/>
          <w:szCs w:val="28"/>
        </w:rPr>
        <w:t>761/20н не выявлено.</w:t>
      </w:r>
    </w:p>
    <w:p w:rsidR="00C917A1" w:rsidRPr="00312893" w:rsidRDefault="00C917A1" w:rsidP="006C72C6">
      <w:pPr>
        <w:widowControl w:val="0"/>
        <w:spacing w:after="0"/>
        <w:ind w:firstLine="709"/>
        <w:contextualSpacing/>
        <w:jc w:val="both"/>
        <w:rPr>
          <w:rFonts w:ascii="Times New Roman" w:hAnsi="Times New Roman" w:cs="Times New Roman"/>
          <w:sz w:val="28"/>
          <w:szCs w:val="28"/>
          <w:highlight w:val="lightGray"/>
        </w:rPr>
      </w:pPr>
    </w:p>
    <w:p w:rsidR="00B81CF6" w:rsidRPr="002B4716" w:rsidRDefault="00B81CF6" w:rsidP="006C72C6">
      <w:pPr>
        <w:widowControl w:val="0"/>
        <w:spacing w:after="0"/>
        <w:ind w:firstLine="709"/>
        <w:contextualSpacing/>
        <w:jc w:val="both"/>
        <w:rPr>
          <w:rFonts w:ascii="Times New Roman" w:hAnsi="Times New Roman" w:cs="Times New Roman"/>
          <w:sz w:val="28"/>
          <w:szCs w:val="28"/>
        </w:rPr>
      </w:pPr>
      <w:r w:rsidRPr="002B4716">
        <w:rPr>
          <w:rFonts w:ascii="Times New Roman" w:hAnsi="Times New Roman" w:cs="Times New Roman"/>
          <w:sz w:val="28"/>
          <w:szCs w:val="28"/>
        </w:rPr>
        <w:t>В соответствии с пунктом 4 части 1 статьи 93 Закона о контрактной системе</w:t>
      </w:r>
      <w:r w:rsidR="00C107CA">
        <w:rPr>
          <w:rFonts w:ascii="Times New Roman" w:hAnsi="Times New Roman" w:cs="Times New Roman"/>
          <w:sz w:val="28"/>
          <w:szCs w:val="28"/>
        </w:rPr>
        <w:t xml:space="preserve"> в сфере закупок</w:t>
      </w:r>
      <w:r w:rsidRPr="002B4716">
        <w:rPr>
          <w:rFonts w:ascii="Times New Roman" w:hAnsi="Times New Roman" w:cs="Times New Roman"/>
          <w:sz w:val="28"/>
          <w:szCs w:val="28"/>
        </w:rPr>
        <w:t xml:space="preserve"> заказчик может осуществить закупку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Согласно предоставленн</w:t>
      </w:r>
      <w:r w:rsidR="0098505A" w:rsidRPr="002B4716">
        <w:rPr>
          <w:rFonts w:ascii="Times New Roman" w:hAnsi="Times New Roman" w:cs="Times New Roman"/>
          <w:sz w:val="28"/>
          <w:szCs w:val="28"/>
        </w:rPr>
        <w:t xml:space="preserve">ой к проверке </w:t>
      </w:r>
      <w:r w:rsidRPr="002B4716">
        <w:rPr>
          <w:rFonts w:ascii="Times New Roman" w:hAnsi="Times New Roman" w:cs="Times New Roman"/>
          <w:sz w:val="28"/>
          <w:szCs w:val="28"/>
        </w:rPr>
        <w:t>справк</w:t>
      </w:r>
      <w:r w:rsidR="0098505A" w:rsidRPr="002B4716">
        <w:rPr>
          <w:rFonts w:ascii="Times New Roman" w:hAnsi="Times New Roman" w:cs="Times New Roman"/>
          <w:sz w:val="28"/>
          <w:szCs w:val="28"/>
        </w:rPr>
        <w:t>е</w:t>
      </w:r>
      <w:r w:rsidRPr="002B4716">
        <w:rPr>
          <w:rFonts w:ascii="Times New Roman" w:hAnsi="Times New Roman" w:cs="Times New Roman"/>
          <w:sz w:val="28"/>
          <w:szCs w:val="28"/>
        </w:rPr>
        <w:t xml:space="preserve"> о </w:t>
      </w:r>
      <w:r w:rsidR="002B4716">
        <w:rPr>
          <w:rFonts w:ascii="Times New Roman" w:hAnsi="Times New Roman" w:cs="Times New Roman"/>
          <w:sz w:val="28"/>
          <w:szCs w:val="28"/>
        </w:rPr>
        <w:t>совокупном годовом объеме закупок и о годовых объёмах закупок</w:t>
      </w:r>
      <w:r w:rsidR="000F58A0">
        <w:rPr>
          <w:rFonts w:ascii="Times New Roman" w:hAnsi="Times New Roman" w:cs="Times New Roman"/>
          <w:sz w:val="28"/>
          <w:szCs w:val="28"/>
        </w:rPr>
        <w:t>,</w:t>
      </w:r>
      <w:r w:rsidR="002B4716">
        <w:rPr>
          <w:rFonts w:ascii="Times New Roman" w:hAnsi="Times New Roman" w:cs="Times New Roman"/>
          <w:sz w:val="28"/>
          <w:szCs w:val="28"/>
        </w:rPr>
        <w:t xml:space="preserve"> </w:t>
      </w:r>
      <w:r w:rsidR="000F58A0">
        <w:rPr>
          <w:rFonts w:ascii="Times New Roman" w:hAnsi="Times New Roman" w:cs="Times New Roman"/>
          <w:sz w:val="28"/>
          <w:szCs w:val="28"/>
        </w:rPr>
        <w:t>проведенных в</w:t>
      </w:r>
      <w:r w:rsidRPr="002B4716">
        <w:rPr>
          <w:rFonts w:ascii="Times New Roman" w:hAnsi="Times New Roman" w:cs="Times New Roman"/>
          <w:sz w:val="28"/>
          <w:szCs w:val="28"/>
        </w:rPr>
        <w:t xml:space="preserve"> 2015 год</w:t>
      </w:r>
      <w:r w:rsidR="000F58A0">
        <w:rPr>
          <w:rFonts w:ascii="Times New Roman" w:hAnsi="Times New Roman" w:cs="Times New Roman"/>
          <w:sz w:val="28"/>
          <w:szCs w:val="28"/>
        </w:rPr>
        <w:t>у,</w:t>
      </w:r>
      <w:r w:rsidRPr="002B4716">
        <w:rPr>
          <w:rFonts w:ascii="Times New Roman" w:hAnsi="Times New Roman" w:cs="Times New Roman"/>
          <w:sz w:val="28"/>
          <w:szCs w:val="28"/>
        </w:rPr>
        <w:t xml:space="preserve"> </w:t>
      </w:r>
      <w:r w:rsidR="00C81DA0">
        <w:rPr>
          <w:rFonts w:ascii="Times New Roman" w:hAnsi="Times New Roman" w:cs="Times New Roman"/>
          <w:sz w:val="28"/>
          <w:szCs w:val="28"/>
        </w:rPr>
        <w:t xml:space="preserve">размер годового объема закупок, осуществленных </w:t>
      </w:r>
      <w:r w:rsidRPr="002B4716">
        <w:rPr>
          <w:rFonts w:ascii="Times New Roman" w:hAnsi="Times New Roman" w:cs="Times New Roman"/>
          <w:sz w:val="28"/>
          <w:szCs w:val="28"/>
        </w:rPr>
        <w:t xml:space="preserve">заказчиком </w:t>
      </w:r>
      <w:r w:rsidR="00C81DA0">
        <w:rPr>
          <w:rFonts w:ascii="Times New Roman" w:hAnsi="Times New Roman" w:cs="Times New Roman"/>
          <w:sz w:val="28"/>
          <w:szCs w:val="28"/>
        </w:rPr>
        <w:t xml:space="preserve">в соответствии с </w:t>
      </w:r>
      <w:r w:rsidR="00C81DA0" w:rsidRPr="002B4716">
        <w:rPr>
          <w:rFonts w:ascii="Times New Roman" w:hAnsi="Times New Roman" w:cs="Times New Roman"/>
          <w:sz w:val="28"/>
          <w:szCs w:val="28"/>
        </w:rPr>
        <w:t>пунктом 4 части 1 статьи 93 Закона о контрактной системе</w:t>
      </w:r>
      <w:r w:rsidRPr="002B4716">
        <w:rPr>
          <w:rFonts w:ascii="Times New Roman" w:hAnsi="Times New Roman" w:cs="Times New Roman"/>
          <w:sz w:val="28"/>
          <w:szCs w:val="28"/>
        </w:rPr>
        <w:t xml:space="preserve"> </w:t>
      </w:r>
      <w:r w:rsidR="00C81DA0">
        <w:rPr>
          <w:rFonts w:ascii="Times New Roman" w:hAnsi="Times New Roman" w:cs="Times New Roman"/>
          <w:sz w:val="28"/>
          <w:szCs w:val="28"/>
        </w:rPr>
        <w:t xml:space="preserve">составляет </w:t>
      </w:r>
      <w:r w:rsidRPr="002B4716">
        <w:rPr>
          <w:rFonts w:ascii="Times New Roman" w:hAnsi="Times New Roman" w:cs="Times New Roman"/>
          <w:sz w:val="28"/>
          <w:szCs w:val="28"/>
        </w:rPr>
        <w:t>1</w:t>
      </w:r>
      <w:r w:rsidR="002B4716">
        <w:rPr>
          <w:rFonts w:ascii="Times New Roman" w:hAnsi="Times New Roman" w:cs="Times New Roman"/>
          <w:sz w:val="28"/>
          <w:szCs w:val="28"/>
        </w:rPr>
        <w:t> </w:t>
      </w:r>
      <w:r w:rsidRPr="002B4716">
        <w:rPr>
          <w:rFonts w:ascii="Times New Roman" w:hAnsi="Times New Roman" w:cs="Times New Roman"/>
          <w:sz w:val="28"/>
          <w:szCs w:val="28"/>
        </w:rPr>
        <w:t>9</w:t>
      </w:r>
      <w:r w:rsidR="002B4716">
        <w:rPr>
          <w:rFonts w:ascii="Times New Roman" w:hAnsi="Times New Roman" w:cs="Times New Roman"/>
          <w:sz w:val="28"/>
          <w:szCs w:val="28"/>
        </w:rPr>
        <w:t>00,38</w:t>
      </w:r>
      <w:r w:rsidRPr="002B4716">
        <w:rPr>
          <w:rFonts w:ascii="Times New Roman" w:hAnsi="Times New Roman" w:cs="Times New Roman"/>
          <w:sz w:val="28"/>
          <w:szCs w:val="28"/>
        </w:rPr>
        <w:t xml:space="preserve"> тыс. руб., что соответствует</w:t>
      </w:r>
      <w:r w:rsidR="0098505A" w:rsidRPr="002B4716">
        <w:rPr>
          <w:rFonts w:ascii="Times New Roman" w:hAnsi="Times New Roman" w:cs="Times New Roman"/>
          <w:sz w:val="28"/>
          <w:szCs w:val="28"/>
        </w:rPr>
        <w:t xml:space="preserve"> </w:t>
      </w:r>
      <w:r w:rsidR="00C107CA">
        <w:rPr>
          <w:rFonts w:ascii="Times New Roman" w:hAnsi="Times New Roman" w:cs="Times New Roman"/>
          <w:sz w:val="28"/>
          <w:szCs w:val="28"/>
        </w:rPr>
        <w:t>действующему законодательству</w:t>
      </w:r>
      <w:r w:rsidRPr="002B4716">
        <w:rPr>
          <w:rFonts w:ascii="Times New Roman" w:hAnsi="Times New Roman" w:cs="Times New Roman"/>
          <w:sz w:val="28"/>
          <w:szCs w:val="28"/>
        </w:rPr>
        <w:t>.</w:t>
      </w:r>
    </w:p>
    <w:p w:rsidR="0098505A" w:rsidRPr="00312893" w:rsidRDefault="0098505A" w:rsidP="006C72C6">
      <w:pPr>
        <w:widowControl w:val="0"/>
        <w:spacing w:after="0"/>
        <w:ind w:firstLine="709"/>
        <w:contextualSpacing/>
        <w:jc w:val="both"/>
        <w:rPr>
          <w:rFonts w:ascii="Times New Roman" w:hAnsi="Times New Roman" w:cs="Times New Roman"/>
          <w:sz w:val="28"/>
          <w:szCs w:val="28"/>
          <w:highlight w:val="lightGray"/>
        </w:rPr>
      </w:pPr>
    </w:p>
    <w:p w:rsidR="000E00FC" w:rsidRPr="002B4716" w:rsidRDefault="000E00FC" w:rsidP="006C72C6">
      <w:pPr>
        <w:widowControl w:val="0"/>
        <w:spacing w:after="0"/>
        <w:ind w:firstLine="709"/>
        <w:contextualSpacing/>
        <w:jc w:val="both"/>
        <w:rPr>
          <w:rFonts w:ascii="Times New Roman" w:hAnsi="Times New Roman" w:cs="Times New Roman"/>
          <w:sz w:val="28"/>
          <w:szCs w:val="28"/>
        </w:rPr>
      </w:pPr>
      <w:r w:rsidRPr="002B4716">
        <w:rPr>
          <w:rFonts w:ascii="Times New Roman" w:hAnsi="Times New Roman" w:cs="Times New Roman"/>
          <w:sz w:val="28"/>
          <w:szCs w:val="28"/>
        </w:rPr>
        <w:t xml:space="preserve">На основании части 3 статьи 94 Закона о контрактной системе в сфере закупок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r w:rsidR="00DD55AB" w:rsidRPr="002B4716">
        <w:rPr>
          <w:rFonts w:ascii="Times New Roman" w:hAnsi="Times New Roman" w:cs="Times New Roman"/>
          <w:sz w:val="28"/>
          <w:szCs w:val="28"/>
        </w:rPr>
        <w:t>Законом о контрактной системе в сфере закупок</w:t>
      </w:r>
      <w:r w:rsidRPr="002B4716">
        <w:rPr>
          <w:rFonts w:ascii="Times New Roman" w:hAnsi="Times New Roman" w:cs="Times New Roman"/>
          <w:sz w:val="28"/>
          <w:szCs w:val="28"/>
        </w:rPr>
        <w:t>.</w:t>
      </w:r>
    </w:p>
    <w:p w:rsidR="000E00FC" w:rsidRPr="002B4716" w:rsidRDefault="00466385" w:rsidP="006C72C6">
      <w:pPr>
        <w:widowControl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нарушение указанной нормы Закона о контрактной системе в сфере закупок, </w:t>
      </w:r>
      <w:r w:rsidR="000E00FC" w:rsidRPr="002B4716">
        <w:rPr>
          <w:rFonts w:ascii="Times New Roman" w:hAnsi="Times New Roman" w:cs="Times New Roman"/>
          <w:sz w:val="28"/>
          <w:szCs w:val="28"/>
        </w:rPr>
        <w:t>экспертиз</w:t>
      </w:r>
      <w:r w:rsidR="001D4012">
        <w:rPr>
          <w:rFonts w:ascii="Times New Roman" w:hAnsi="Times New Roman" w:cs="Times New Roman"/>
          <w:sz w:val="28"/>
          <w:szCs w:val="28"/>
        </w:rPr>
        <w:t>а</w:t>
      </w:r>
      <w:r w:rsidR="000E00FC" w:rsidRPr="002B4716">
        <w:rPr>
          <w:rFonts w:ascii="Times New Roman" w:hAnsi="Times New Roman" w:cs="Times New Roman"/>
          <w:sz w:val="28"/>
          <w:szCs w:val="28"/>
        </w:rPr>
        <w:t xml:space="preserve"> результатов</w:t>
      </w:r>
      <w:r w:rsidR="0098505A" w:rsidRPr="002B4716">
        <w:rPr>
          <w:rFonts w:ascii="Times New Roman" w:hAnsi="Times New Roman" w:cs="Times New Roman"/>
          <w:sz w:val="28"/>
          <w:szCs w:val="28"/>
        </w:rPr>
        <w:t xml:space="preserve">, предусмотренных </w:t>
      </w:r>
      <w:r>
        <w:rPr>
          <w:rFonts w:ascii="Times New Roman" w:hAnsi="Times New Roman" w:cs="Times New Roman"/>
          <w:sz w:val="28"/>
          <w:szCs w:val="28"/>
        </w:rPr>
        <w:t>контрактами</w:t>
      </w:r>
      <w:r w:rsidR="0098505A" w:rsidRPr="002B4716">
        <w:rPr>
          <w:rFonts w:ascii="Times New Roman" w:hAnsi="Times New Roman" w:cs="Times New Roman"/>
          <w:sz w:val="28"/>
          <w:szCs w:val="28"/>
        </w:rPr>
        <w:t xml:space="preserve">, в части их соответствия условиям </w:t>
      </w:r>
      <w:r w:rsidR="006C72C6">
        <w:rPr>
          <w:rFonts w:ascii="Times New Roman" w:hAnsi="Times New Roman" w:cs="Times New Roman"/>
          <w:sz w:val="28"/>
          <w:szCs w:val="28"/>
        </w:rPr>
        <w:t>контрактов</w:t>
      </w:r>
      <w:r w:rsidR="00026F61" w:rsidRPr="002B4716">
        <w:rPr>
          <w:rFonts w:ascii="Times New Roman" w:hAnsi="Times New Roman" w:cs="Times New Roman"/>
          <w:sz w:val="28"/>
          <w:szCs w:val="28"/>
        </w:rPr>
        <w:t>,</w:t>
      </w:r>
      <w:r w:rsidR="000E00FC" w:rsidRPr="002B4716">
        <w:rPr>
          <w:rFonts w:ascii="Times New Roman" w:hAnsi="Times New Roman" w:cs="Times New Roman"/>
          <w:sz w:val="28"/>
          <w:szCs w:val="28"/>
        </w:rPr>
        <w:t xml:space="preserve"> </w:t>
      </w:r>
      <w:r w:rsidR="004A75C1">
        <w:rPr>
          <w:rFonts w:ascii="Times New Roman" w:hAnsi="Times New Roman" w:cs="Times New Roman"/>
          <w:sz w:val="28"/>
          <w:szCs w:val="28"/>
        </w:rPr>
        <w:t xml:space="preserve">в </w:t>
      </w:r>
      <w:r w:rsidR="00771A40" w:rsidRPr="002B4716">
        <w:rPr>
          <w:rFonts w:ascii="Times New Roman" w:hAnsi="Times New Roman" w:cs="Times New Roman"/>
          <w:sz w:val="28"/>
          <w:szCs w:val="28"/>
        </w:rPr>
        <w:t>ММ</w:t>
      </w:r>
      <w:r w:rsidR="002B4716">
        <w:rPr>
          <w:rFonts w:ascii="Times New Roman" w:hAnsi="Times New Roman" w:cs="Times New Roman"/>
          <w:sz w:val="28"/>
          <w:szCs w:val="28"/>
        </w:rPr>
        <w:t>К</w:t>
      </w:r>
      <w:r w:rsidR="00771A40" w:rsidRPr="002B4716">
        <w:rPr>
          <w:rFonts w:ascii="Times New Roman" w:hAnsi="Times New Roman" w:cs="Times New Roman"/>
          <w:sz w:val="28"/>
          <w:szCs w:val="28"/>
        </w:rPr>
        <w:t>У «</w:t>
      </w:r>
      <w:r w:rsidR="002B4716">
        <w:rPr>
          <w:rFonts w:ascii="Times New Roman" w:hAnsi="Times New Roman" w:cs="Times New Roman"/>
          <w:sz w:val="28"/>
          <w:szCs w:val="28"/>
        </w:rPr>
        <w:t>Управление закупок</w:t>
      </w:r>
      <w:r w:rsidR="00771A40" w:rsidRPr="002B4716">
        <w:rPr>
          <w:rFonts w:ascii="Times New Roman" w:hAnsi="Times New Roman" w:cs="Times New Roman"/>
          <w:sz w:val="28"/>
          <w:szCs w:val="28"/>
        </w:rPr>
        <w:t>»</w:t>
      </w:r>
      <w:r w:rsidR="006C72C6">
        <w:rPr>
          <w:rFonts w:ascii="Times New Roman" w:hAnsi="Times New Roman" w:cs="Times New Roman"/>
          <w:sz w:val="28"/>
          <w:szCs w:val="28"/>
        </w:rPr>
        <w:t xml:space="preserve"> </w:t>
      </w:r>
      <w:r w:rsidR="006C72C6" w:rsidRPr="002B4716">
        <w:rPr>
          <w:rFonts w:ascii="Times New Roman" w:hAnsi="Times New Roman" w:cs="Times New Roman"/>
          <w:sz w:val="28"/>
          <w:szCs w:val="28"/>
        </w:rPr>
        <w:t>не</w:t>
      </w:r>
      <w:r w:rsidR="000E00FC" w:rsidRPr="002B4716">
        <w:rPr>
          <w:rFonts w:ascii="Times New Roman" w:hAnsi="Times New Roman" w:cs="Times New Roman"/>
          <w:sz w:val="28"/>
          <w:szCs w:val="28"/>
        </w:rPr>
        <w:t xml:space="preserve"> </w:t>
      </w:r>
      <w:r w:rsidR="004A75C1">
        <w:rPr>
          <w:rFonts w:ascii="Times New Roman" w:hAnsi="Times New Roman" w:cs="Times New Roman"/>
          <w:sz w:val="28"/>
          <w:szCs w:val="28"/>
        </w:rPr>
        <w:lastRenderedPageBreak/>
        <w:t>проводится</w:t>
      </w:r>
      <w:r w:rsidR="000E00FC" w:rsidRPr="002B4716">
        <w:rPr>
          <w:rFonts w:ascii="Times New Roman" w:hAnsi="Times New Roman" w:cs="Times New Roman"/>
          <w:sz w:val="28"/>
          <w:szCs w:val="28"/>
        </w:rPr>
        <w:t>.</w:t>
      </w:r>
    </w:p>
    <w:p w:rsidR="0098505A" w:rsidRPr="00312893" w:rsidRDefault="0098505A" w:rsidP="006C72C6">
      <w:pPr>
        <w:widowControl w:val="0"/>
        <w:spacing w:after="0"/>
        <w:ind w:firstLine="709"/>
        <w:contextualSpacing/>
        <w:jc w:val="both"/>
        <w:rPr>
          <w:rFonts w:ascii="Times New Roman" w:hAnsi="Times New Roman" w:cs="Times New Roman"/>
          <w:sz w:val="28"/>
          <w:szCs w:val="28"/>
          <w:highlight w:val="lightGray"/>
        </w:rPr>
      </w:pPr>
    </w:p>
    <w:p w:rsidR="00CB55B6" w:rsidRPr="00B44D14" w:rsidRDefault="00CB55B6" w:rsidP="006C72C6">
      <w:pPr>
        <w:widowControl w:val="0"/>
        <w:spacing w:after="0"/>
        <w:ind w:firstLine="709"/>
        <w:contextualSpacing/>
        <w:jc w:val="both"/>
        <w:rPr>
          <w:rFonts w:ascii="Times New Roman" w:hAnsi="Times New Roman" w:cs="Times New Roman"/>
          <w:sz w:val="28"/>
          <w:szCs w:val="28"/>
        </w:rPr>
      </w:pPr>
      <w:proofErr w:type="gramStart"/>
      <w:r w:rsidRPr="00B44D14">
        <w:rPr>
          <w:rFonts w:ascii="Times New Roman" w:hAnsi="Times New Roman" w:cs="Times New Roman"/>
          <w:sz w:val="28"/>
          <w:szCs w:val="28"/>
        </w:rPr>
        <w:t>Частями 9 и 11 статьи 94 Закона о контрактной системе в сфере закупок установлено, что результаты отдельного этапа исполнения контракта (за исключением контракта, заключенного в соответствии с пункт</w:t>
      </w:r>
      <w:r w:rsidR="001D4012">
        <w:rPr>
          <w:rFonts w:ascii="Times New Roman" w:hAnsi="Times New Roman" w:cs="Times New Roman"/>
          <w:sz w:val="28"/>
          <w:szCs w:val="28"/>
        </w:rPr>
        <w:t>ами</w:t>
      </w:r>
      <w:r w:rsidRPr="00B44D14">
        <w:rPr>
          <w:rFonts w:ascii="Times New Roman" w:hAnsi="Times New Roman" w:cs="Times New Roman"/>
          <w:sz w:val="28"/>
          <w:szCs w:val="28"/>
        </w:rPr>
        <w:t xml:space="preserve"> </w:t>
      </w:r>
      <w:r w:rsidR="001D4012" w:rsidRPr="00C85B3C">
        <w:rPr>
          <w:rFonts w:ascii="Times New Roman" w:hAnsi="Times New Roman" w:cs="Times New Roman"/>
          <w:sz w:val="28"/>
          <w:szCs w:val="28"/>
        </w:rPr>
        <w:t>4</w:t>
      </w:r>
      <w:r w:rsidR="001D4012">
        <w:rPr>
          <w:rFonts w:ascii="Times New Roman" w:hAnsi="Times New Roman" w:cs="Times New Roman"/>
          <w:sz w:val="28"/>
          <w:szCs w:val="28"/>
        </w:rPr>
        <w:t>, 5, 23 и 44</w:t>
      </w:r>
      <w:r w:rsidR="001D4012" w:rsidRPr="00C85B3C">
        <w:rPr>
          <w:rFonts w:ascii="Times New Roman" w:hAnsi="Times New Roman" w:cs="Times New Roman"/>
          <w:sz w:val="28"/>
          <w:szCs w:val="28"/>
        </w:rPr>
        <w:t xml:space="preserve"> части 1 статьи 93 </w:t>
      </w:r>
      <w:r w:rsidRPr="00B44D14">
        <w:rPr>
          <w:rFonts w:ascii="Times New Roman" w:hAnsi="Times New Roman" w:cs="Times New Roman"/>
          <w:sz w:val="28"/>
          <w:szCs w:val="28"/>
        </w:rPr>
        <w:t xml:space="preserve">части 1 статьи 93 </w:t>
      </w:r>
      <w:r w:rsidR="000F58A0">
        <w:rPr>
          <w:rFonts w:ascii="Times New Roman" w:hAnsi="Times New Roman" w:cs="Times New Roman"/>
          <w:sz w:val="28"/>
          <w:szCs w:val="28"/>
        </w:rPr>
        <w:t>Закона о контрактной системе в сфере закупок</w:t>
      </w:r>
      <w:r w:rsidRPr="00B44D14">
        <w:rPr>
          <w:rFonts w:ascii="Times New Roman" w:hAnsi="Times New Roman" w:cs="Times New Roman"/>
          <w:sz w:val="28"/>
          <w:szCs w:val="28"/>
        </w:rPr>
        <w:t>), информация о поставленном товаре, выполненной работе или об оказанной услуге отражаются заказчиком</w:t>
      </w:r>
      <w:proofErr w:type="gramEnd"/>
      <w:r w:rsidRPr="00B44D14">
        <w:rPr>
          <w:rFonts w:ascii="Times New Roman" w:hAnsi="Times New Roman" w:cs="Times New Roman"/>
          <w:sz w:val="28"/>
          <w:szCs w:val="28"/>
        </w:rPr>
        <w:t xml:space="preserve"> в отчете, размещаемом в единой информационной системе. </w:t>
      </w:r>
      <w:proofErr w:type="gramStart"/>
      <w:r w:rsidRPr="00B44D14">
        <w:rPr>
          <w:rFonts w:ascii="Times New Roman" w:hAnsi="Times New Roman" w:cs="Times New Roman"/>
          <w:sz w:val="28"/>
          <w:szCs w:val="28"/>
        </w:rPr>
        <w:t xml:space="preserve">Порядок подготовки и размещения в единой информационной системе отчета, форма указанного отчета определена постановлением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w:t>
      </w:r>
      <w:r w:rsidR="006A51FB" w:rsidRPr="00B44D14">
        <w:rPr>
          <w:rFonts w:ascii="Times New Roman" w:hAnsi="Times New Roman" w:cs="Times New Roman"/>
          <w:sz w:val="28"/>
          <w:szCs w:val="28"/>
        </w:rPr>
        <w:t>–</w:t>
      </w:r>
      <w:r w:rsidRPr="00B44D14">
        <w:rPr>
          <w:rFonts w:ascii="Times New Roman" w:hAnsi="Times New Roman" w:cs="Times New Roman"/>
          <w:sz w:val="28"/>
          <w:szCs w:val="28"/>
        </w:rPr>
        <w:t xml:space="preserve"> </w:t>
      </w:r>
      <w:r w:rsidR="006A51FB" w:rsidRPr="00B44D14">
        <w:rPr>
          <w:rFonts w:ascii="Times New Roman" w:hAnsi="Times New Roman" w:cs="Times New Roman"/>
          <w:sz w:val="28"/>
          <w:szCs w:val="28"/>
        </w:rPr>
        <w:t>Порядок размещения отчета об исполнении контракта).</w:t>
      </w:r>
      <w:proofErr w:type="gramEnd"/>
    </w:p>
    <w:p w:rsidR="006A51FB" w:rsidRDefault="008641E9" w:rsidP="001E003F">
      <w:pPr>
        <w:widowControl w:val="0"/>
        <w:spacing w:after="0"/>
        <w:ind w:firstLine="709"/>
        <w:contextualSpacing/>
        <w:jc w:val="both"/>
        <w:rPr>
          <w:rFonts w:ascii="Times New Roman" w:hAnsi="Times New Roman" w:cs="Times New Roman"/>
          <w:sz w:val="28"/>
          <w:szCs w:val="28"/>
        </w:rPr>
      </w:pPr>
      <w:r w:rsidRPr="00B44D14">
        <w:rPr>
          <w:rFonts w:ascii="Times New Roman" w:hAnsi="Times New Roman" w:cs="Times New Roman"/>
          <w:sz w:val="28"/>
          <w:szCs w:val="28"/>
        </w:rPr>
        <w:t xml:space="preserve">В соответствии с пунктом </w:t>
      </w:r>
      <w:r w:rsidR="001E003F">
        <w:rPr>
          <w:rFonts w:ascii="Times New Roman" w:hAnsi="Times New Roman" w:cs="Times New Roman"/>
          <w:sz w:val="28"/>
          <w:szCs w:val="28"/>
        </w:rPr>
        <w:t>4</w:t>
      </w:r>
      <w:r w:rsidRPr="00B44D14">
        <w:rPr>
          <w:rFonts w:ascii="Times New Roman" w:hAnsi="Times New Roman" w:cs="Times New Roman"/>
          <w:sz w:val="28"/>
          <w:szCs w:val="28"/>
        </w:rPr>
        <w:t xml:space="preserve"> раздела 1 «Общие положения» </w:t>
      </w:r>
      <w:r w:rsidR="00886AD1" w:rsidRPr="00B44D14">
        <w:rPr>
          <w:rFonts w:ascii="Times New Roman" w:hAnsi="Times New Roman" w:cs="Times New Roman"/>
          <w:sz w:val="28"/>
          <w:szCs w:val="28"/>
        </w:rPr>
        <w:t xml:space="preserve">Порядка размещения отчета об исполнении контракта </w:t>
      </w:r>
      <w:r w:rsidR="001E003F">
        <w:rPr>
          <w:rFonts w:ascii="Times New Roman" w:hAnsi="Times New Roman" w:cs="Times New Roman"/>
          <w:sz w:val="28"/>
          <w:szCs w:val="28"/>
        </w:rPr>
        <w:t>п</w:t>
      </w:r>
      <w:r w:rsidR="001E003F" w:rsidRPr="001E003F">
        <w:rPr>
          <w:rFonts w:ascii="Times New Roman" w:hAnsi="Times New Roman" w:cs="Times New Roman"/>
          <w:sz w:val="28"/>
          <w:szCs w:val="28"/>
        </w:rPr>
        <w:t>одготовка отчета осуществляется уполномоченными работниками контрактной службы или контрактным управляющим заказчика по форме согласно приложению</w:t>
      </w:r>
      <w:r w:rsidR="001E003F">
        <w:rPr>
          <w:rFonts w:ascii="Times New Roman" w:hAnsi="Times New Roman" w:cs="Times New Roman"/>
          <w:sz w:val="28"/>
          <w:szCs w:val="28"/>
        </w:rPr>
        <w:t xml:space="preserve"> к </w:t>
      </w:r>
      <w:r w:rsidR="001E003F" w:rsidRPr="00B44D14">
        <w:rPr>
          <w:rFonts w:ascii="Times New Roman" w:hAnsi="Times New Roman" w:cs="Times New Roman"/>
          <w:sz w:val="28"/>
          <w:szCs w:val="28"/>
        </w:rPr>
        <w:t>Порядку размещения отчета об исполнении контракта</w:t>
      </w:r>
      <w:r w:rsidR="001E003F">
        <w:rPr>
          <w:rFonts w:ascii="Times New Roman" w:hAnsi="Times New Roman" w:cs="Times New Roman"/>
          <w:sz w:val="28"/>
          <w:szCs w:val="28"/>
        </w:rPr>
        <w:t xml:space="preserve"> (далее – </w:t>
      </w:r>
      <w:r w:rsidR="007D2AFE">
        <w:rPr>
          <w:rFonts w:ascii="Times New Roman" w:hAnsi="Times New Roman" w:cs="Times New Roman"/>
          <w:sz w:val="28"/>
          <w:szCs w:val="28"/>
        </w:rPr>
        <w:t>ф</w:t>
      </w:r>
      <w:r w:rsidR="001E003F">
        <w:rPr>
          <w:rFonts w:ascii="Times New Roman" w:hAnsi="Times New Roman" w:cs="Times New Roman"/>
          <w:sz w:val="28"/>
          <w:szCs w:val="28"/>
        </w:rPr>
        <w:t>орма отчета).</w:t>
      </w:r>
    </w:p>
    <w:p w:rsidR="001E003F" w:rsidRPr="00B44D14" w:rsidRDefault="006A13F2" w:rsidP="006A13F2">
      <w:pPr>
        <w:widowControl w:val="0"/>
        <w:spacing w:after="0"/>
        <w:ind w:firstLine="709"/>
        <w:contextualSpacing/>
        <w:jc w:val="both"/>
        <w:rPr>
          <w:rFonts w:ascii="Times New Roman" w:hAnsi="Times New Roman" w:cs="Times New Roman"/>
          <w:sz w:val="28"/>
          <w:szCs w:val="28"/>
        </w:rPr>
      </w:pPr>
      <w:r w:rsidRPr="00B44D14">
        <w:rPr>
          <w:rFonts w:ascii="Times New Roman" w:hAnsi="Times New Roman" w:cs="Times New Roman"/>
          <w:sz w:val="28"/>
          <w:szCs w:val="28"/>
        </w:rPr>
        <w:t xml:space="preserve">В соответствии с пунктом </w:t>
      </w:r>
      <w:r>
        <w:rPr>
          <w:rFonts w:ascii="Times New Roman" w:hAnsi="Times New Roman" w:cs="Times New Roman"/>
          <w:sz w:val="28"/>
          <w:szCs w:val="28"/>
        </w:rPr>
        <w:t>26</w:t>
      </w:r>
      <w:r w:rsidRPr="00B44D14">
        <w:rPr>
          <w:rFonts w:ascii="Times New Roman" w:hAnsi="Times New Roman" w:cs="Times New Roman"/>
          <w:sz w:val="28"/>
          <w:szCs w:val="28"/>
        </w:rPr>
        <w:t xml:space="preserve"> раздела </w:t>
      </w:r>
      <w:r>
        <w:rPr>
          <w:rFonts w:ascii="Times New Roman" w:hAnsi="Times New Roman" w:cs="Times New Roman"/>
          <w:sz w:val="28"/>
          <w:szCs w:val="28"/>
        </w:rPr>
        <w:t>2</w:t>
      </w:r>
      <w:r w:rsidRPr="00B44D14">
        <w:rPr>
          <w:rFonts w:ascii="Times New Roman" w:hAnsi="Times New Roman" w:cs="Times New Roman"/>
          <w:sz w:val="28"/>
          <w:szCs w:val="28"/>
        </w:rPr>
        <w:t xml:space="preserve"> «</w:t>
      </w:r>
      <w:r w:rsidRPr="006A13F2">
        <w:rPr>
          <w:rFonts w:ascii="Times New Roman" w:hAnsi="Times New Roman" w:cs="Times New Roman"/>
          <w:sz w:val="28"/>
          <w:szCs w:val="28"/>
        </w:rPr>
        <w:t>Порядок подготовки отчета</w:t>
      </w:r>
      <w:r w:rsidRPr="00B44D14">
        <w:rPr>
          <w:rFonts w:ascii="Times New Roman" w:hAnsi="Times New Roman" w:cs="Times New Roman"/>
          <w:sz w:val="28"/>
          <w:szCs w:val="28"/>
        </w:rPr>
        <w:t>» Порядка размещения отчета об исполнении контракта</w:t>
      </w:r>
      <w:r w:rsidRPr="006A13F2">
        <w:rPr>
          <w:rFonts w:ascii="Times New Roman" w:hAnsi="Times New Roman" w:cs="Times New Roman"/>
          <w:sz w:val="28"/>
          <w:szCs w:val="28"/>
        </w:rPr>
        <w:t xml:space="preserve"> </w:t>
      </w:r>
      <w:r>
        <w:rPr>
          <w:rFonts w:ascii="Times New Roman" w:hAnsi="Times New Roman" w:cs="Times New Roman"/>
          <w:sz w:val="28"/>
          <w:szCs w:val="28"/>
        </w:rPr>
        <w:t>в</w:t>
      </w:r>
      <w:r w:rsidRPr="006A13F2">
        <w:rPr>
          <w:rFonts w:ascii="Times New Roman" w:hAnsi="Times New Roman" w:cs="Times New Roman"/>
          <w:sz w:val="28"/>
          <w:szCs w:val="28"/>
        </w:rPr>
        <w:t xml:space="preserve"> разделе III формы отчета</w:t>
      </w:r>
      <w:r>
        <w:rPr>
          <w:rFonts w:ascii="Times New Roman" w:hAnsi="Times New Roman" w:cs="Times New Roman"/>
          <w:sz w:val="28"/>
          <w:szCs w:val="28"/>
        </w:rPr>
        <w:t xml:space="preserve"> в графе «</w:t>
      </w:r>
      <w:r w:rsidRPr="006A13F2">
        <w:rPr>
          <w:rFonts w:ascii="Times New Roman" w:hAnsi="Times New Roman" w:cs="Times New Roman"/>
          <w:sz w:val="28"/>
          <w:szCs w:val="28"/>
        </w:rPr>
        <w:t>Исполнено</w:t>
      </w:r>
      <w:r>
        <w:rPr>
          <w:rFonts w:ascii="Times New Roman" w:hAnsi="Times New Roman" w:cs="Times New Roman"/>
          <w:sz w:val="28"/>
          <w:szCs w:val="28"/>
        </w:rPr>
        <w:t>»</w:t>
      </w:r>
      <w:r w:rsidRPr="006A13F2">
        <w:rPr>
          <w:rFonts w:ascii="Times New Roman" w:hAnsi="Times New Roman" w:cs="Times New Roman"/>
          <w:sz w:val="28"/>
          <w:szCs w:val="28"/>
        </w:rPr>
        <w:t xml:space="preserve"> указывается фактическое значение показателя (показатели 1, 2, 5.2 в формате ДД.ММ</w:t>
      </w:r>
      <w:proofErr w:type="gramStart"/>
      <w:r w:rsidRPr="006A13F2">
        <w:rPr>
          <w:rFonts w:ascii="Times New Roman" w:hAnsi="Times New Roman" w:cs="Times New Roman"/>
          <w:sz w:val="28"/>
          <w:szCs w:val="28"/>
        </w:rPr>
        <w:t>.Г</w:t>
      </w:r>
      <w:proofErr w:type="gramEnd"/>
      <w:r w:rsidRPr="006A13F2">
        <w:rPr>
          <w:rFonts w:ascii="Times New Roman" w:hAnsi="Times New Roman" w:cs="Times New Roman"/>
          <w:sz w:val="28"/>
          <w:szCs w:val="28"/>
        </w:rPr>
        <w:t>ГГГ)</w:t>
      </w:r>
      <w:r>
        <w:rPr>
          <w:rFonts w:ascii="Times New Roman" w:hAnsi="Times New Roman" w:cs="Times New Roman"/>
          <w:sz w:val="28"/>
          <w:szCs w:val="28"/>
        </w:rPr>
        <w:t>.</w:t>
      </w:r>
    </w:p>
    <w:p w:rsidR="007D2AFE" w:rsidRDefault="00850281" w:rsidP="007D2AFE">
      <w:pPr>
        <w:widowControl w:val="0"/>
        <w:spacing w:after="0"/>
        <w:ind w:firstLine="709"/>
        <w:contextualSpacing/>
        <w:jc w:val="both"/>
        <w:rPr>
          <w:rFonts w:ascii="Times New Roman" w:hAnsi="Times New Roman" w:cs="Times New Roman"/>
          <w:sz w:val="28"/>
          <w:szCs w:val="28"/>
        </w:rPr>
      </w:pPr>
      <w:r w:rsidRPr="006A13F2">
        <w:rPr>
          <w:rFonts w:ascii="Times New Roman" w:hAnsi="Times New Roman" w:cs="Times New Roman"/>
          <w:sz w:val="28"/>
          <w:szCs w:val="28"/>
        </w:rPr>
        <w:t>В нарушение вышеуказанного требования</w:t>
      </w:r>
      <w:r w:rsidR="00026F61" w:rsidRPr="006A13F2">
        <w:rPr>
          <w:rFonts w:ascii="Times New Roman" w:hAnsi="Times New Roman" w:cs="Times New Roman"/>
          <w:sz w:val="28"/>
          <w:szCs w:val="28"/>
        </w:rPr>
        <w:t xml:space="preserve"> Порядка размещения отчета об исполнении контракта</w:t>
      </w:r>
      <w:r w:rsidRPr="006A13F2">
        <w:rPr>
          <w:rFonts w:ascii="Times New Roman" w:hAnsi="Times New Roman" w:cs="Times New Roman"/>
          <w:sz w:val="28"/>
          <w:szCs w:val="28"/>
        </w:rPr>
        <w:t xml:space="preserve"> </w:t>
      </w:r>
      <w:r w:rsidR="0080179C">
        <w:rPr>
          <w:rFonts w:ascii="Times New Roman" w:hAnsi="Times New Roman" w:cs="Times New Roman"/>
          <w:sz w:val="28"/>
          <w:szCs w:val="28"/>
        </w:rPr>
        <w:t>контрактным управляющим</w:t>
      </w:r>
      <w:r w:rsidR="00026F61" w:rsidRPr="006A13F2">
        <w:rPr>
          <w:rFonts w:ascii="Times New Roman" w:hAnsi="Times New Roman" w:cs="Times New Roman"/>
          <w:sz w:val="28"/>
          <w:szCs w:val="28"/>
        </w:rPr>
        <w:t xml:space="preserve"> </w:t>
      </w:r>
      <w:r w:rsidR="00906733" w:rsidRPr="006A13F2">
        <w:rPr>
          <w:rFonts w:ascii="Times New Roman" w:hAnsi="Times New Roman" w:cs="Times New Roman"/>
          <w:sz w:val="28"/>
          <w:szCs w:val="28"/>
        </w:rPr>
        <w:t xml:space="preserve"> при размещении </w:t>
      </w:r>
      <w:r w:rsidR="006A13F2">
        <w:rPr>
          <w:rFonts w:ascii="Times New Roman" w:hAnsi="Times New Roman" w:cs="Times New Roman"/>
          <w:sz w:val="28"/>
          <w:szCs w:val="28"/>
        </w:rPr>
        <w:t>отчета об исполнении муниципального контракта</w:t>
      </w:r>
      <w:r w:rsidR="00E5448A">
        <w:rPr>
          <w:rFonts w:ascii="Times New Roman" w:hAnsi="Times New Roman" w:cs="Times New Roman"/>
          <w:sz w:val="28"/>
          <w:szCs w:val="28"/>
        </w:rPr>
        <w:t xml:space="preserve"> № 08493000049115002285-0604978-01 от 14.12.201</w:t>
      </w:r>
      <w:r w:rsidR="004A75C1">
        <w:rPr>
          <w:rFonts w:ascii="Times New Roman" w:hAnsi="Times New Roman" w:cs="Times New Roman"/>
          <w:sz w:val="28"/>
          <w:szCs w:val="28"/>
        </w:rPr>
        <w:t>5</w:t>
      </w:r>
      <w:r w:rsidR="006A13F2">
        <w:rPr>
          <w:rFonts w:ascii="Times New Roman" w:hAnsi="Times New Roman" w:cs="Times New Roman"/>
          <w:sz w:val="28"/>
          <w:szCs w:val="28"/>
        </w:rPr>
        <w:t xml:space="preserve"> фактическое значение показателя </w:t>
      </w:r>
      <w:r w:rsidR="006A13F2" w:rsidRPr="006A13F2">
        <w:rPr>
          <w:rFonts w:ascii="Times New Roman" w:hAnsi="Times New Roman" w:cs="Times New Roman"/>
          <w:sz w:val="28"/>
          <w:szCs w:val="28"/>
        </w:rPr>
        <w:t>«Дата нача</w:t>
      </w:r>
      <w:r w:rsidR="00B13FB1">
        <w:rPr>
          <w:rFonts w:ascii="Times New Roman" w:hAnsi="Times New Roman" w:cs="Times New Roman"/>
          <w:sz w:val="28"/>
          <w:szCs w:val="28"/>
        </w:rPr>
        <w:t>л</w:t>
      </w:r>
      <w:r w:rsidR="006A13F2" w:rsidRPr="006A13F2">
        <w:rPr>
          <w:rFonts w:ascii="Times New Roman" w:hAnsi="Times New Roman" w:cs="Times New Roman"/>
          <w:sz w:val="28"/>
          <w:szCs w:val="28"/>
        </w:rPr>
        <w:t>а исполнения контакта (отдельного этапа исполнения контракта</w:t>
      </w:r>
      <w:r w:rsidR="00E5448A">
        <w:rPr>
          <w:rFonts w:ascii="Times New Roman" w:hAnsi="Times New Roman" w:cs="Times New Roman"/>
          <w:sz w:val="28"/>
          <w:szCs w:val="28"/>
        </w:rPr>
        <w:t>)</w:t>
      </w:r>
      <w:r w:rsidR="006A13F2" w:rsidRPr="006A13F2">
        <w:rPr>
          <w:rFonts w:ascii="Times New Roman" w:hAnsi="Times New Roman" w:cs="Times New Roman"/>
          <w:sz w:val="28"/>
          <w:szCs w:val="28"/>
        </w:rPr>
        <w:t>»</w:t>
      </w:r>
      <w:r w:rsidR="007D2AFE">
        <w:rPr>
          <w:rFonts w:ascii="Times New Roman" w:hAnsi="Times New Roman" w:cs="Times New Roman"/>
          <w:sz w:val="28"/>
          <w:szCs w:val="28"/>
        </w:rPr>
        <w:t xml:space="preserve"> указано 14.12.201</w:t>
      </w:r>
      <w:r w:rsidR="004A75C1">
        <w:rPr>
          <w:rFonts w:ascii="Times New Roman" w:hAnsi="Times New Roman" w:cs="Times New Roman"/>
          <w:sz w:val="28"/>
          <w:szCs w:val="28"/>
        </w:rPr>
        <w:t>5</w:t>
      </w:r>
      <w:r w:rsidR="007D2AFE">
        <w:rPr>
          <w:rFonts w:ascii="Times New Roman" w:hAnsi="Times New Roman" w:cs="Times New Roman"/>
          <w:sz w:val="28"/>
          <w:szCs w:val="28"/>
        </w:rPr>
        <w:t>, при том, что согласно товарной накладной № 4 от 21.12.2015 по муниципальному контракту № 08493000049115002285-0604978-01 от 14.12.201</w:t>
      </w:r>
      <w:r w:rsidR="004A75C1">
        <w:rPr>
          <w:rFonts w:ascii="Times New Roman" w:hAnsi="Times New Roman" w:cs="Times New Roman"/>
          <w:sz w:val="28"/>
          <w:szCs w:val="28"/>
        </w:rPr>
        <w:t>5</w:t>
      </w:r>
      <w:r w:rsidR="007D2AFE">
        <w:rPr>
          <w:rFonts w:ascii="Times New Roman" w:hAnsi="Times New Roman" w:cs="Times New Roman"/>
          <w:sz w:val="28"/>
          <w:szCs w:val="28"/>
        </w:rPr>
        <w:t xml:space="preserve"> товар по контракт</w:t>
      </w:r>
      <w:r w:rsidR="004A75C1">
        <w:rPr>
          <w:rFonts w:ascii="Times New Roman" w:hAnsi="Times New Roman" w:cs="Times New Roman"/>
          <w:sz w:val="28"/>
          <w:szCs w:val="28"/>
        </w:rPr>
        <w:t>у получен Учреждением 21.12.2015</w:t>
      </w:r>
      <w:r w:rsidR="007D2AFE">
        <w:rPr>
          <w:rFonts w:ascii="Times New Roman" w:hAnsi="Times New Roman" w:cs="Times New Roman"/>
          <w:sz w:val="28"/>
          <w:szCs w:val="28"/>
        </w:rPr>
        <w:t>.</w:t>
      </w:r>
    </w:p>
    <w:p w:rsidR="00203AFA" w:rsidRDefault="00203AFA" w:rsidP="006C72C6">
      <w:pPr>
        <w:widowControl w:val="0"/>
        <w:spacing w:after="0"/>
        <w:ind w:firstLine="709"/>
        <w:contextualSpacing/>
        <w:jc w:val="both"/>
        <w:rPr>
          <w:rFonts w:ascii="Times New Roman" w:hAnsi="Times New Roman" w:cs="Times New Roman"/>
          <w:sz w:val="28"/>
          <w:szCs w:val="28"/>
        </w:rPr>
      </w:pPr>
    </w:p>
    <w:p w:rsidR="00202EFE" w:rsidRDefault="00202EFE" w:rsidP="006C72C6">
      <w:pPr>
        <w:widowControl w:val="0"/>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части 3 статьи 103 </w:t>
      </w:r>
      <w:r w:rsidRPr="00CD7E3B">
        <w:rPr>
          <w:rFonts w:ascii="Times New Roman" w:hAnsi="Times New Roman" w:cs="Times New Roman"/>
          <w:sz w:val="28"/>
          <w:szCs w:val="28"/>
        </w:rPr>
        <w:t>Закона о контрактной системе в сфере закупок</w:t>
      </w:r>
      <w:r>
        <w:rPr>
          <w:rFonts w:ascii="Times New Roman" w:hAnsi="Times New Roman" w:cs="Times New Roman"/>
          <w:sz w:val="28"/>
          <w:szCs w:val="28"/>
        </w:rPr>
        <w:t xml:space="preserve"> </w:t>
      </w:r>
      <w:r w:rsidRPr="00202EFE">
        <w:rPr>
          <w:rFonts w:ascii="Times New Roman" w:hAnsi="Times New Roman" w:cs="Times New Roman"/>
          <w:sz w:val="28"/>
          <w:szCs w:val="28"/>
        </w:rPr>
        <w:t xml:space="preserve">заказчик </w:t>
      </w:r>
      <w:r>
        <w:rPr>
          <w:rFonts w:ascii="Times New Roman" w:hAnsi="Times New Roman" w:cs="Times New Roman"/>
          <w:sz w:val="28"/>
          <w:szCs w:val="28"/>
        </w:rPr>
        <w:t>в</w:t>
      </w:r>
      <w:r w:rsidRPr="00202EFE">
        <w:rPr>
          <w:rFonts w:ascii="Times New Roman" w:hAnsi="Times New Roman" w:cs="Times New Roman"/>
          <w:sz w:val="28"/>
          <w:szCs w:val="28"/>
        </w:rPr>
        <w:t xml:space="preserve"> течение трех рабочих дней с даты заключения контракта направляет указанную в пунктах 1 - 7, 9, 12 и 14 части 2 статьи</w:t>
      </w:r>
      <w:r>
        <w:rPr>
          <w:rFonts w:ascii="Times New Roman" w:hAnsi="Times New Roman" w:cs="Times New Roman"/>
          <w:sz w:val="28"/>
          <w:szCs w:val="28"/>
        </w:rPr>
        <w:t xml:space="preserve"> 103</w:t>
      </w:r>
      <w:r w:rsidRPr="00202EFE">
        <w:rPr>
          <w:rFonts w:ascii="Times New Roman" w:hAnsi="Times New Roman" w:cs="Times New Roman"/>
          <w:sz w:val="28"/>
          <w:szCs w:val="28"/>
        </w:rPr>
        <w:t xml:space="preserve"> </w:t>
      </w:r>
      <w:r w:rsidRPr="00CD7E3B">
        <w:rPr>
          <w:rFonts w:ascii="Times New Roman" w:hAnsi="Times New Roman" w:cs="Times New Roman"/>
          <w:sz w:val="28"/>
          <w:szCs w:val="28"/>
        </w:rPr>
        <w:t>Закона о контрактной системе в сфере закупок</w:t>
      </w:r>
      <w:r w:rsidRPr="00202EFE">
        <w:rPr>
          <w:rFonts w:ascii="Times New Roman" w:hAnsi="Times New Roman" w:cs="Times New Roman"/>
          <w:sz w:val="28"/>
          <w:szCs w:val="28"/>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w:t>
      </w:r>
      <w:r w:rsidRPr="00202EFE">
        <w:rPr>
          <w:rFonts w:ascii="Times New Roman" w:hAnsi="Times New Roman" w:cs="Times New Roman"/>
          <w:sz w:val="28"/>
          <w:szCs w:val="28"/>
        </w:rPr>
        <w:lastRenderedPageBreak/>
        <w:t>Российской</w:t>
      </w:r>
      <w:proofErr w:type="gramEnd"/>
      <w:r w:rsidRPr="00202EFE">
        <w:rPr>
          <w:rFonts w:ascii="Times New Roman" w:hAnsi="Times New Roman" w:cs="Times New Roman"/>
          <w:sz w:val="28"/>
          <w:szCs w:val="28"/>
        </w:rPr>
        <w:t xml:space="preserve"> Федерации. В случае</w:t>
      </w:r>
      <w:proofErr w:type="gramStart"/>
      <w:r w:rsidRPr="00202EFE">
        <w:rPr>
          <w:rFonts w:ascii="Times New Roman" w:hAnsi="Times New Roman" w:cs="Times New Roman"/>
          <w:sz w:val="28"/>
          <w:szCs w:val="28"/>
        </w:rPr>
        <w:t>,</w:t>
      </w:r>
      <w:proofErr w:type="gramEnd"/>
      <w:r w:rsidRPr="00202EFE">
        <w:rPr>
          <w:rFonts w:ascii="Times New Roman" w:hAnsi="Times New Roman" w:cs="Times New Roman"/>
          <w:sz w:val="28"/>
          <w:szCs w:val="28"/>
        </w:rPr>
        <w:t xml:space="preserve"> если в соответствии с </w:t>
      </w:r>
      <w:r w:rsidRPr="00CD7E3B">
        <w:rPr>
          <w:rFonts w:ascii="Times New Roman" w:hAnsi="Times New Roman" w:cs="Times New Roman"/>
          <w:sz w:val="28"/>
          <w:szCs w:val="28"/>
        </w:rPr>
        <w:t>Закона о контрактной системе в сфере закупок</w:t>
      </w:r>
      <w:r>
        <w:rPr>
          <w:rFonts w:ascii="Times New Roman" w:hAnsi="Times New Roman" w:cs="Times New Roman"/>
          <w:sz w:val="28"/>
          <w:szCs w:val="28"/>
        </w:rPr>
        <w:t xml:space="preserve"> </w:t>
      </w:r>
      <w:r w:rsidRPr="00202EFE">
        <w:rPr>
          <w:rFonts w:ascii="Times New Roman" w:hAnsi="Times New Roman" w:cs="Times New Roman"/>
          <w:sz w:val="28"/>
          <w:szCs w:val="28"/>
        </w:rPr>
        <w:t xml:space="preserve">были внесены изменения в условия контракта, заказчики направляют в указанный орган информацию, которая предусмотрена частью 2 статьи </w:t>
      </w:r>
      <w:r>
        <w:rPr>
          <w:rFonts w:ascii="Times New Roman" w:hAnsi="Times New Roman" w:cs="Times New Roman"/>
          <w:sz w:val="28"/>
          <w:szCs w:val="28"/>
        </w:rPr>
        <w:t xml:space="preserve">103 </w:t>
      </w:r>
      <w:r w:rsidRPr="00CD7E3B">
        <w:rPr>
          <w:rFonts w:ascii="Times New Roman" w:hAnsi="Times New Roman" w:cs="Times New Roman"/>
          <w:sz w:val="28"/>
          <w:szCs w:val="28"/>
        </w:rPr>
        <w:t>Закона о контрактной системе в сфере закупок</w:t>
      </w:r>
      <w:r w:rsidRPr="00202EFE">
        <w:rPr>
          <w:rFonts w:ascii="Times New Roman" w:hAnsi="Times New Roman" w:cs="Times New Roman"/>
          <w:sz w:val="28"/>
          <w:szCs w:val="28"/>
        </w:rPr>
        <w:t xml:space="preserve">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статьи</w:t>
      </w:r>
      <w:r>
        <w:rPr>
          <w:rFonts w:ascii="Times New Roman" w:hAnsi="Times New Roman" w:cs="Times New Roman"/>
          <w:sz w:val="28"/>
          <w:szCs w:val="28"/>
        </w:rPr>
        <w:t xml:space="preserve"> 103</w:t>
      </w:r>
      <w:r w:rsidR="006406F2">
        <w:rPr>
          <w:rFonts w:ascii="Times New Roman" w:hAnsi="Times New Roman" w:cs="Times New Roman"/>
          <w:sz w:val="28"/>
          <w:szCs w:val="28"/>
        </w:rPr>
        <w:t xml:space="preserve"> </w:t>
      </w:r>
      <w:r w:rsidR="006406F2" w:rsidRPr="00CD7E3B">
        <w:rPr>
          <w:rFonts w:ascii="Times New Roman" w:hAnsi="Times New Roman" w:cs="Times New Roman"/>
          <w:sz w:val="28"/>
          <w:szCs w:val="28"/>
        </w:rPr>
        <w:t>Закона о контрактной системе в сфере закупок</w:t>
      </w:r>
      <w:r w:rsidRPr="00202EFE">
        <w:rPr>
          <w:rFonts w:ascii="Times New Roman" w:hAnsi="Times New Roman" w:cs="Times New Roman"/>
          <w:sz w:val="28"/>
          <w:szCs w:val="28"/>
        </w:rPr>
        <w:t>,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62B0A" w:rsidRPr="00CD7E3B" w:rsidRDefault="00850C17" w:rsidP="006C72C6">
      <w:pPr>
        <w:widowControl w:val="0"/>
        <w:spacing w:after="0"/>
        <w:ind w:firstLine="709"/>
        <w:contextualSpacing/>
        <w:jc w:val="both"/>
        <w:rPr>
          <w:rFonts w:ascii="Times New Roman" w:hAnsi="Times New Roman" w:cs="Times New Roman"/>
          <w:sz w:val="28"/>
          <w:szCs w:val="28"/>
        </w:rPr>
      </w:pPr>
      <w:r w:rsidRPr="00CD7E3B">
        <w:rPr>
          <w:rFonts w:ascii="Times New Roman" w:hAnsi="Times New Roman" w:cs="Times New Roman"/>
          <w:sz w:val="28"/>
          <w:szCs w:val="28"/>
        </w:rPr>
        <w:t>В соответствии с ч</w:t>
      </w:r>
      <w:r w:rsidR="002C685B" w:rsidRPr="00CD7E3B">
        <w:rPr>
          <w:rFonts w:ascii="Times New Roman" w:hAnsi="Times New Roman" w:cs="Times New Roman"/>
          <w:sz w:val="28"/>
          <w:szCs w:val="28"/>
        </w:rPr>
        <w:t>аст</w:t>
      </w:r>
      <w:r w:rsidR="00111D34" w:rsidRPr="00CD7E3B">
        <w:rPr>
          <w:rFonts w:ascii="Times New Roman" w:hAnsi="Times New Roman" w:cs="Times New Roman"/>
          <w:sz w:val="28"/>
          <w:szCs w:val="28"/>
        </w:rPr>
        <w:t xml:space="preserve">ью </w:t>
      </w:r>
      <w:r w:rsidRPr="00CD7E3B">
        <w:rPr>
          <w:rFonts w:ascii="Times New Roman" w:hAnsi="Times New Roman" w:cs="Times New Roman"/>
          <w:sz w:val="28"/>
          <w:szCs w:val="28"/>
        </w:rPr>
        <w:t>6</w:t>
      </w:r>
      <w:r w:rsidR="00111D34" w:rsidRPr="00CD7E3B">
        <w:rPr>
          <w:rFonts w:ascii="Times New Roman" w:hAnsi="Times New Roman" w:cs="Times New Roman"/>
          <w:sz w:val="28"/>
          <w:szCs w:val="28"/>
        </w:rPr>
        <w:t xml:space="preserve"> </w:t>
      </w:r>
      <w:r w:rsidR="002C685B" w:rsidRPr="00CD7E3B">
        <w:rPr>
          <w:rFonts w:ascii="Times New Roman" w:hAnsi="Times New Roman" w:cs="Times New Roman"/>
          <w:sz w:val="28"/>
          <w:szCs w:val="28"/>
        </w:rPr>
        <w:t xml:space="preserve">статьи 103 Закона о контрактной системе в сфере закупок </w:t>
      </w:r>
      <w:r w:rsidR="00111D34" w:rsidRPr="00CD7E3B">
        <w:rPr>
          <w:rFonts w:ascii="Times New Roman" w:hAnsi="Times New Roman" w:cs="Times New Roman"/>
          <w:sz w:val="28"/>
          <w:szCs w:val="28"/>
        </w:rPr>
        <w:t xml:space="preserve">постановлением Правительства Российской Федерации от 28.11.2013 № 1084 </w:t>
      </w:r>
      <w:r w:rsidR="006406F2">
        <w:rPr>
          <w:rFonts w:ascii="Times New Roman" w:hAnsi="Times New Roman" w:cs="Times New Roman"/>
          <w:sz w:val="28"/>
          <w:szCs w:val="28"/>
        </w:rPr>
        <w:t>определены</w:t>
      </w:r>
      <w:r w:rsidR="00111D34" w:rsidRPr="00CD7E3B">
        <w:rPr>
          <w:rFonts w:ascii="Times New Roman" w:hAnsi="Times New Roman" w:cs="Times New Roman"/>
          <w:sz w:val="28"/>
          <w:szCs w:val="28"/>
        </w:rPr>
        <w:t xml:space="preserve"> Правила ведения реестра контрактов, заключенных заказчиками (далее – Правила ведения реестра контрактов).</w:t>
      </w:r>
    </w:p>
    <w:p w:rsidR="00111D34" w:rsidRPr="00CD7E3B" w:rsidRDefault="00111D34" w:rsidP="006C72C6">
      <w:pPr>
        <w:widowControl w:val="0"/>
        <w:spacing w:after="0"/>
        <w:ind w:firstLine="709"/>
        <w:contextualSpacing/>
        <w:jc w:val="both"/>
        <w:rPr>
          <w:rFonts w:ascii="Times New Roman" w:hAnsi="Times New Roman" w:cs="Times New Roman"/>
          <w:sz w:val="28"/>
          <w:szCs w:val="28"/>
        </w:rPr>
      </w:pPr>
      <w:r w:rsidRPr="00CD7E3B">
        <w:rPr>
          <w:rFonts w:ascii="Times New Roman" w:hAnsi="Times New Roman" w:cs="Times New Roman"/>
          <w:sz w:val="28"/>
          <w:szCs w:val="28"/>
        </w:rPr>
        <w:t>Согласно пункт</w:t>
      </w:r>
      <w:r w:rsidR="00F26A5E">
        <w:rPr>
          <w:rFonts w:ascii="Times New Roman" w:hAnsi="Times New Roman" w:cs="Times New Roman"/>
          <w:sz w:val="28"/>
          <w:szCs w:val="28"/>
        </w:rPr>
        <w:t>у</w:t>
      </w:r>
      <w:r w:rsidRPr="00CD7E3B">
        <w:rPr>
          <w:rFonts w:ascii="Times New Roman" w:hAnsi="Times New Roman" w:cs="Times New Roman"/>
          <w:sz w:val="28"/>
          <w:szCs w:val="28"/>
        </w:rPr>
        <w:t xml:space="preserve"> 12 Правил ведения реестра контрактов заказчик формирует и направляет в Федеральное казначейство в течение 3 рабочих дней со дня заключения контракта, изменения контракта, расторжения контракта, приемки поставленного товара, выполненной работы, оказанной услуги</w:t>
      </w:r>
      <w:r w:rsidR="001B57A6" w:rsidRPr="00CD7E3B">
        <w:rPr>
          <w:rFonts w:ascii="Times New Roman" w:hAnsi="Times New Roman" w:cs="Times New Roman"/>
          <w:sz w:val="28"/>
          <w:szCs w:val="28"/>
        </w:rPr>
        <w:t xml:space="preserve"> соответствующ</w:t>
      </w:r>
      <w:r w:rsidR="00026F61" w:rsidRPr="00CD7E3B">
        <w:rPr>
          <w:rFonts w:ascii="Times New Roman" w:hAnsi="Times New Roman" w:cs="Times New Roman"/>
          <w:sz w:val="28"/>
          <w:szCs w:val="28"/>
        </w:rPr>
        <w:t>ую</w:t>
      </w:r>
      <w:r w:rsidR="001B57A6" w:rsidRPr="00CD7E3B">
        <w:rPr>
          <w:rFonts w:ascii="Times New Roman" w:hAnsi="Times New Roman" w:cs="Times New Roman"/>
          <w:sz w:val="28"/>
          <w:szCs w:val="28"/>
        </w:rPr>
        <w:t xml:space="preserve"> информаци</w:t>
      </w:r>
      <w:r w:rsidR="00026F61" w:rsidRPr="00CD7E3B">
        <w:rPr>
          <w:rFonts w:ascii="Times New Roman" w:hAnsi="Times New Roman" w:cs="Times New Roman"/>
          <w:sz w:val="28"/>
          <w:szCs w:val="28"/>
        </w:rPr>
        <w:t>ю</w:t>
      </w:r>
      <w:r w:rsidRPr="00CD7E3B">
        <w:rPr>
          <w:rFonts w:ascii="Times New Roman" w:hAnsi="Times New Roman" w:cs="Times New Roman"/>
          <w:sz w:val="28"/>
          <w:szCs w:val="28"/>
        </w:rPr>
        <w:t>.</w:t>
      </w:r>
    </w:p>
    <w:p w:rsidR="00850281" w:rsidRPr="00CD7E3B" w:rsidRDefault="001B57A6" w:rsidP="006C72C6">
      <w:pPr>
        <w:widowControl w:val="0"/>
        <w:spacing w:after="0"/>
        <w:ind w:firstLine="709"/>
        <w:contextualSpacing/>
        <w:jc w:val="both"/>
        <w:rPr>
          <w:rFonts w:ascii="Times New Roman" w:hAnsi="Times New Roman" w:cs="Times New Roman"/>
          <w:sz w:val="28"/>
          <w:szCs w:val="28"/>
        </w:rPr>
      </w:pPr>
      <w:r w:rsidRPr="00CD7E3B">
        <w:rPr>
          <w:rFonts w:ascii="Times New Roman" w:hAnsi="Times New Roman" w:cs="Times New Roman"/>
          <w:sz w:val="28"/>
          <w:szCs w:val="28"/>
        </w:rPr>
        <w:t>В ходе</w:t>
      </w:r>
      <w:r w:rsidR="00026F61" w:rsidRPr="00CD7E3B">
        <w:rPr>
          <w:rFonts w:ascii="Times New Roman" w:hAnsi="Times New Roman" w:cs="Times New Roman"/>
          <w:sz w:val="28"/>
          <w:szCs w:val="28"/>
        </w:rPr>
        <w:t xml:space="preserve"> </w:t>
      </w:r>
      <w:r w:rsidR="00CD7E3B">
        <w:rPr>
          <w:rFonts w:ascii="Times New Roman" w:hAnsi="Times New Roman" w:cs="Times New Roman"/>
          <w:sz w:val="28"/>
          <w:szCs w:val="28"/>
        </w:rPr>
        <w:t>проверки ведения ММК</w:t>
      </w:r>
      <w:r w:rsidRPr="00CD7E3B">
        <w:rPr>
          <w:rFonts w:ascii="Times New Roman" w:hAnsi="Times New Roman" w:cs="Times New Roman"/>
          <w:sz w:val="28"/>
          <w:szCs w:val="28"/>
        </w:rPr>
        <w:t>У «</w:t>
      </w:r>
      <w:r w:rsidR="00CD7E3B">
        <w:rPr>
          <w:rFonts w:ascii="Times New Roman" w:hAnsi="Times New Roman" w:cs="Times New Roman"/>
          <w:sz w:val="28"/>
          <w:szCs w:val="28"/>
        </w:rPr>
        <w:t>Управление закупок</w:t>
      </w:r>
      <w:r w:rsidRPr="00CD7E3B">
        <w:rPr>
          <w:rFonts w:ascii="Times New Roman" w:hAnsi="Times New Roman" w:cs="Times New Roman"/>
          <w:sz w:val="28"/>
          <w:szCs w:val="28"/>
        </w:rPr>
        <w:t xml:space="preserve">» </w:t>
      </w:r>
      <w:r w:rsidR="00850281" w:rsidRPr="00CD7E3B">
        <w:rPr>
          <w:rFonts w:ascii="Times New Roman" w:hAnsi="Times New Roman" w:cs="Times New Roman"/>
          <w:sz w:val="28"/>
          <w:szCs w:val="28"/>
        </w:rPr>
        <w:t>реестр</w:t>
      </w:r>
      <w:r w:rsidRPr="00CD7E3B">
        <w:rPr>
          <w:rFonts w:ascii="Times New Roman" w:hAnsi="Times New Roman" w:cs="Times New Roman"/>
          <w:sz w:val="28"/>
          <w:szCs w:val="28"/>
        </w:rPr>
        <w:t>а</w:t>
      </w:r>
      <w:r w:rsidR="00850281" w:rsidRPr="00CD7E3B">
        <w:rPr>
          <w:rFonts w:ascii="Times New Roman" w:hAnsi="Times New Roman" w:cs="Times New Roman"/>
          <w:sz w:val="28"/>
          <w:szCs w:val="28"/>
        </w:rPr>
        <w:t xml:space="preserve"> контрактов </w:t>
      </w:r>
      <w:r w:rsidRPr="00CD7E3B">
        <w:rPr>
          <w:rFonts w:ascii="Times New Roman" w:hAnsi="Times New Roman" w:cs="Times New Roman"/>
          <w:sz w:val="28"/>
          <w:szCs w:val="28"/>
        </w:rPr>
        <w:t>выявлены следующие нарушения</w:t>
      </w:r>
      <w:r w:rsidR="006406F2">
        <w:rPr>
          <w:rFonts w:ascii="Times New Roman" w:hAnsi="Times New Roman" w:cs="Times New Roman"/>
          <w:sz w:val="28"/>
          <w:szCs w:val="28"/>
        </w:rPr>
        <w:t xml:space="preserve"> части 3 статьи 103 </w:t>
      </w:r>
      <w:r w:rsidR="006406F2" w:rsidRPr="00CD7E3B">
        <w:rPr>
          <w:rFonts w:ascii="Times New Roman" w:hAnsi="Times New Roman" w:cs="Times New Roman"/>
          <w:sz w:val="28"/>
          <w:szCs w:val="28"/>
        </w:rPr>
        <w:t>Закона о контрактной системе в сфере закупок</w:t>
      </w:r>
      <w:r w:rsidR="006406F2">
        <w:rPr>
          <w:rFonts w:ascii="Times New Roman" w:hAnsi="Times New Roman" w:cs="Times New Roman"/>
          <w:sz w:val="28"/>
          <w:szCs w:val="28"/>
        </w:rPr>
        <w:t>,</w:t>
      </w:r>
      <w:r w:rsidR="00543943" w:rsidRPr="00CD7E3B">
        <w:rPr>
          <w:rFonts w:ascii="Times New Roman" w:hAnsi="Times New Roman" w:cs="Times New Roman"/>
          <w:sz w:val="28"/>
          <w:szCs w:val="28"/>
        </w:rPr>
        <w:t xml:space="preserve"> пункт</w:t>
      </w:r>
      <w:r w:rsidR="006930AB" w:rsidRPr="00CD7E3B">
        <w:rPr>
          <w:rFonts w:ascii="Times New Roman" w:hAnsi="Times New Roman" w:cs="Times New Roman"/>
          <w:sz w:val="28"/>
          <w:szCs w:val="28"/>
        </w:rPr>
        <w:t>а</w:t>
      </w:r>
      <w:r w:rsidR="00543943" w:rsidRPr="00CD7E3B">
        <w:rPr>
          <w:rFonts w:ascii="Times New Roman" w:hAnsi="Times New Roman" w:cs="Times New Roman"/>
          <w:sz w:val="28"/>
          <w:szCs w:val="28"/>
        </w:rPr>
        <w:t xml:space="preserve"> 12 Правил ведения реестра контрактов</w:t>
      </w:r>
      <w:r w:rsidR="000F58A0">
        <w:rPr>
          <w:rFonts w:ascii="Times New Roman" w:hAnsi="Times New Roman" w:cs="Times New Roman"/>
          <w:sz w:val="28"/>
          <w:szCs w:val="28"/>
        </w:rPr>
        <w:t xml:space="preserve"> </w:t>
      </w:r>
      <w:r w:rsidR="007B7066">
        <w:rPr>
          <w:rFonts w:ascii="Times New Roman" w:hAnsi="Times New Roman" w:cs="Times New Roman"/>
          <w:sz w:val="28"/>
          <w:szCs w:val="28"/>
        </w:rPr>
        <w:t xml:space="preserve">в части  несоблюдения </w:t>
      </w:r>
      <w:r w:rsidR="00C71D01">
        <w:rPr>
          <w:rFonts w:ascii="Times New Roman" w:hAnsi="Times New Roman" w:cs="Times New Roman"/>
          <w:sz w:val="28"/>
          <w:szCs w:val="28"/>
        </w:rPr>
        <w:t>срок</w:t>
      </w:r>
      <w:r w:rsidR="007B7066">
        <w:rPr>
          <w:rFonts w:ascii="Times New Roman" w:hAnsi="Times New Roman" w:cs="Times New Roman"/>
          <w:sz w:val="28"/>
          <w:szCs w:val="28"/>
        </w:rPr>
        <w:t>ов</w:t>
      </w:r>
      <w:r w:rsidR="00C71D01">
        <w:rPr>
          <w:rFonts w:ascii="Times New Roman" w:hAnsi="Times New Roman" w:cs="Times New Roman"/>
          <w:sz w:val="28"/>
          <w:szCs w:val="28"/>
        </w:rPr>
        <w:t xml:space="preserve"> размещения информации</w:t>
      </w:r>
      <w:r w:rsidRPr="00CD7E3B">
        <w:rPr>
          <w:rFonts w:ascii="Times New Roman" w:hAnsi="Times New Roman" w:cs="Times New Roman"/>
          <w:sz w:val="28"/>
          <w:szCs w:val="28"/>
        </w:rPr>
        <w:t>:</w:t>
      </w:r>
    </w:p>
    <w:p w:rsidR="00DB6E83" w:rsidRPr="00DB6E83" w:rsidRDefault="001B57A6" w:rsidP="00DB6E83">
      <w:pPr>
        <w:widowControl w:val="0"/>
        <w:spacing w:after="0"/>
        <w:ind w:firstLine="709"/>
        <w:contextualSpacing/>
        <w:jc w:val="both"/>
        <w:rPr>
          <w:rFonts w:ascii="Times New Roman" w:hAnsi="Times New Roman" w:cs="Times New Roman"/>
          <w:sz w:val="28"/>
          <w:szCs w:val="28"/>
        </w:rPr>
      </w:pPr>
      <w:proofErr w:type="gramStart"/>
      <w:r w:rsidRPr="00AE52D7">
        <w:rPr>
          <w:rFonts w:ascii="Times New Roman" w:hAnsi="Times New Roman" w:cs="Times New Roman"/>
          <w:sz w:val="28"/>
          <w:szCs w:val="28"/>
        </w:rPr>
        <w:t xml:space="preserve">– </w:t>
      </w:r>
      <w:r w:rsidR="00866496" w:rsidRPr="00AE52D7">
        <w:rPr>
          <w:rFonts w:ascii="Times New Roman" w:hAnsi="Times New Roman" w:cs="Times New Roman"/>
          <w:sz w:val="28"/>
          <w:szCs w:val="28"/>
        </w:rPr>
        <w:t xml:space="preserve">при размещении сведений по </w:t>
      </w:r>
      <w:r w:rsidR="00CD7E3B" w:rsidRPr="00AE52D7">
        <w:rPr>
          <w:rFonts w:ascii="Times New Roman" w:hAnsi="Times New Roman" w:cs="Times New Roman"/>
          <w:sz w:val="28"/>
          <w:szCs w:val="28"/>
        </w:rPr>
        <w:t>контракту</w:t>
      </w:r>
      <w:r w:rsidR="00866496" w:rsidRPr="00AE52D7">
        <w:rPr>
          <w:rFonts w:ascii="Times New Roman" w:hAnsi="Times New Roman" w:cs="Times New Roman"/>
          <w:sz w:val="28"/>
          <w:szCs w:val="28"/>
        </w:rPr>
        <w:t xml:space="preserve"> № 0849300004915000</w:t>
      </w:r>
      <w:r w:rsidR="00AE52D7">
        <w:rPr>
          <w:rFonts w:ascii="Times New Roman" w:hAnsi="Times New Roman" w:cs="Times New Roman"/>
          <w:sz w:val="28"/>
          <w:szCs w:val="28"/>
        </w:rPr>
        <w:t>052</w:t>
      </w:r>
      <w:r w:rsidR="00866496" w:rsidRPr="00AE52D7">
        <w:rPr>
          <w:rFonts w:ascii="Times New Roman" w:hAnsi="Times New Roman" w:cs="Times New Roman"/>
          <w:sz w:val="28"/>
          <w:szCs w:val="28"/>
        </w:rPr>
        <w:t>-0</w:t>
      </w:r>
      <w:r w:rsidR="00AE52D7">
        <w:rPr>
          <w:rFonts w:ascii="Times New Roman" w:hAnsi="Times New Roman" w:cs="Times New Roman"/>
          <w:sz w:val="28"/>
          <w:szCs w:val="28"/>
        </w:rPr>
        <w:t>604978</w:t>
      </w:r>
      <w:r w:rsidR="00866496" w:rsidRPr="00AE52D7">
        <w:rPr>
          <w:rFonts w:ascii="Times New Roman" w:hAnsi="Times New Roman" w:cs="Times New Roman"/>
          <w:sz w:val="28"/>
          <w:szCs w:val="28"/>
        </w:rPr>
        <w:t xml:space="preserve">-01 от </w:t>
      </w:r>
      <w:r w:rsidR="00AE52D7">
        <w:rPr>
          <w:rFonts w:ascii="Times New Roman" w:hAnsi="Times New Roman" w:cs="Times New Roman"/>
          <w:sz w:val="28"/>
          <w:szCs w:val="28"/>
        </w:rPr>
        <w:t>13</w:t>
      </w:r>
      <w:r w:rsidR="00866496" w:rsidRPr="00AE52D7">
        <w:rPr>
          <w:rFonts w:ascii="Times New Roman" w:hAnsi="Times New Roman" w:cs="Times New Roman"/>
          <w:sz w:val="28"/>
          <w:szCs w:val="28"/>
        </w:rPr>
        <w:t>.03.201</w:t>
      </w:r>
      <w:r w:rsidR="00447DC5" w:rsidRPr="00AE52D7">
        <w:rPr>
          <w:rFonts w:ascii="Times New Roman" w:hAnsi="Times New Roman" w:cs="Times New Roman"/>
          <w:sz w:val="28"/>
          <w:szCs w:val="28"/>
        </w:rPr>
        <w:t xml:space="preserve">5 (реестровый № </w:t>
      </w:r>
      <w:r w:rsidR="00AE52D7" w:rsidRPr="00AE52D7">
        <w:rPr>
          <w:rFonts w:ascii="Times New Roman" w:hAnsi="Times New Roman" w:cs="Times New Roman"/>
          <w:sz w:val="28"/>
          <w:szCs w:val="28"/>
        </w:rPr>
        <w:t>3519003350815000001</w:t>
      </w:r>
      <w:r w:rsidR="00447DC5" w:rsidRPr="00AE52D7">
        <w:rPr>
          <w:rFonts w:ascii="Times New Roman" w:hAnsi="Times New Roman" w:cs="Times New Roman"/>
          <w:sz w:val="28"/>
          <w:szCs w:val="28"/>
        </w:rPr>
        <w:t>)</w:t>
      </w:r>
      <w:r w:rsidR="00DB6E83">
        <w:rPr>
          <w:rFonts w:ascii="Times New Roman" w:hAnsi="Times New Roman" w:cs="Times New Roman"/>
          <w:sz w:val="28"/>
          <w:szCs w:val="28"/>
        </w:rPr>
        <w:t xml:space="preserve"> документы о приемке, а именно:</w:t>
      </w:r>
      <w:r w:rsidR="00AE52D7">
        <w:rPr>
          <w:rFonts w:ascii="Times New Roman" w:hAnsi="Times New Roman" w:cs="Times New Roman"/>
          <w:sz w:val="28"/>
          <w:szCs w:val="28"/>
        </w:rPr>
        <w:t xml:space="preserve"> акты № 925 от 30.04.2015, № 1178 от 29.05.2015, № 1406 от 30.06.2015, № 1637 от </w:t>
      </w:r>
      <w:r w:rsidR="00202EFE">
        <w:rPr>
          <w:rFonts w:ascii="Times New Roman" w:hAnsi="Times New Roman" w:cs="Times New Roman"/>
          <w:sz w:val="28"/>
          <w:szCs w:val="28"/>
        </w:rPr>
        <w:t>31.07.2015, № 1873 от 31.08.2015</w:t>
      </w:r>
      <w:r w:rsidR="00AE52D7">
        <w:rPr>
          <w:rFonts w:ascii="Times New Roman" w:hAnsi="Times New Roman" w:cs="Times New Roman"/>
          <w:sz w:val="28"/>
          <w:szCs w:val="28"/>
        </w:rPr>
        <w:t>, № 2105 от 30.09.2015, № 2311 от 30</w:t>
      </w:r>
      <w:r w:rsidR="00DB6E83">
        <w:rPr>
          <w:rFonts w:ascii="Times New Roman" w:hAnsi="Times New Roman" w:cs="Times New Roman"/>
          <w:sz w:val="28"/>
          <w:szCs w:val="28"/>
        </w:rPr>
        <w:t xml:space="preserve">.10.2015, № 2572 от 30.11.2015, а также </w:t>
      </w:r>
      <w:r w:rsidR="00DB6E83" w:rsidRPr="00DB6E83">
        <w:rPr>
          <w:rFonts w:ascii="Times New Roman" w:hAnsi="Times New Roman" w:cs="Times New Roman"/>
          <w:sz w:val="28"/>
          <w:szCs w:val="28"/>
        </w:rPr>
        <w:t xml:space="preserve"> информация об оплате контракта</w:t>
      </w:r>
      <w:r w:rsidR="00DB6E83">
        <w:rPr>
          <w:rFonts w:ascii="Times New Roman" w:hAnsi="Times New Roman" w:cs="Times New Roman"/>
          <w:sz w:val="28"/>
          <w:szCs w:val="28"/>
        </w:rPr>
        <w:t xml:space="preserve"> по платежным поручени</w:t>
      </w:r>
      <w:r w:rsidR="0056054A">
        <w:rPr>
          <w:rFonts w:ascii="Times New Roman" w:hAnsi="Times New Roman" w:cs="Times New Roman"/>
          <w:sz w:val="28"/>
          <w:szCs w:val="28"/>
        </w:rPr>
        <w:t>я</w:t>
      </w:r>
      <w:r w:rsidR="00DB6E83">
        <w:rPr>
          <w:rFonts w:ascii="Times New Roman" w:hAnsi="Times New Roman" w:cs="Times New Roman"/>
          <w:sz w:val="28"/>
          <w:szCs w:val="28"/>
        </w:rPr>
        <w:t>м № 886489 от 13.05.2015, № 109165 от 29.05.2015, № 316729 от 30.06.2015, № 420547 от</w:t>
      </w:r>
      <w:proofErr w:type="gramEnd"/>
      <w:r w:rsidR="00DB6E83">
        <w:rPr>
          <w:rFonts w:ascii="Times New Roman" w:hAnsi="Times New Roman" w:cs="Times New Roman"/>
          <w:sz w:val="28"/>
          <w:szCs w:val="28"/>
        </w:rPr>
        <w:t xml:space="preserve"> 16.07.2015, № 517686 от 31.07.2015</w:t>
      </w:r>
      <w:r w:rsidR="00DB6E83" w:rsidRPr="00DB6E83">
        <w:rPr>
          <w:rFonts w:ascii="Times New Roman" w:hAnsi="Times New Roman" w:cs="Times New Roman"/>
          <w:sz w:val="28"/>
          <w:szCs w:val="28"/>
        </w:rPr>
        <w:t>,</w:t>
      </w:r>
      <w:r w:rsidR="00DB6E83">
        <w:rPr>
          <w:rFonts w:ascii="Times New Roman" w:hAnsi="Times New Roman" w:cs="Times New Roman"/>
          <w:sz w:val="28"/>
          <w:szCs w:val="28"/>
        </w:rPr>
        <w:t xml:space="preserve"> № 764828 № 11.09.2015</w:t>
      </w:r>
      <w:r w:rsidR="0056054A">
        <w:rPr>
          <w:rFonts w:ascii="Times New Roman" w:hAnsi="Times New Roman" w:cs="Times New Roman"/>
          <w:sz w:val="28"/>
          <w:szCs w:val="28"/>
        </w:rPr>
        <w:t>, № 883507 от 30.09.2015, 182281 от 30.10.2015, № 378237 от 01.12.2015</w:t>
      </w:r>
      <w:r w:rsidR="007D2AFE">
        <w:rPr>
          <w:rFonts w:ascii="Times New Roman" w:hAnsi="Times New Roman" w:cs="Times New Roman"/>
          <w:sz w:val="28"/>
          <w:szCs w:val="28"/>
        </w:rPr>
        <w:t xml:space="preserve"> </w:t>
      </w:r>
      <w:proofErr w:type="gramStart"/>
      <w:r w:rsidR="007D2AFE">
        <w:rPr>
          <w:rFonts w:ascii="Times New Roman" w:hAnsi="Times New Roman" w:cs="Times New Roman"/>
          <w:sz w:val="28"/>
          <w:szCs w:val="28"/>
        </w:rPr>
        <w:t>внесены</w:t>
      </w:r>
      <w:proofErr w:type="gramEnd"/>
      <w:r w:rsidR="007D2AFE">
        <w:rPr>
          <w:rFonts w:ascii="Times New Roman" w:hAnsi="Times New Roman" w:cs="Times New Roman"/>
          <w:sz w:val="28"/>
          <w:szCs w:val="28"/>
        </w:rPr>
        <w:t xml:space="preserve"> в реестр 31.12.2015.</w:t>
      </w:r>
    </w:p>
    <w:p w:rsidR="00026F61" w:rsidRDefault="00CD7E3B" w:rsidP="006C72C6">
      <w:pPr>
        <w:widowControl w:val="0"/>
        <w:spacing w:after="0"/>
        <w:ind w:firstLine="709"/>
        <w:contextualSpacing/>
        <w:jc w:val="both"/>
        <w:rPr>
          <w:rFonts w:ascii="Times New Roman" w:hAnsi="Times New Roman" w:cs="Times New Roman"/>
          <w:sz w:val="28"/>
          <w:szCs w:val="28"/>
        </w:rPr>
      </w:pPr>
      <w:r w:rsidRPr="00CD7E3B">
        <w:rPr>
          <w:rFonts w:ascii="Times New Roman" w:hAnsi="Times New Roman" w:cs="Times New Roman"/>
          <w:sz w:val="28"/>
          <w:szCs w:val="28"/>
        </w:rPr>
        <w:t>–</w:t>
      </w:r>
      <w:r>
        <w:rPr>
          <w:rFonts w:ascii="Times New Roman" w:hAnsi="Times New Roman" w:cs="Times New Roman"/>
          <w:sz w:val="28"/>
          <w:szCs w:val="28"/>
        </w:rPr>
        <w:t xml:space="preserve"> в соответствии </w:t>
      </w:r>
      <w:r w:rsidR="0056054A">
        <w:rPr>
          <w:rFonts w:ascii="Times New Roman" w:hAnsi="Times New Roman" w:cs="Times New Roman"/>
          <w:sz w:val="28"/>
          <w:szCs w:val="28"/>
        </w:rPr>
        <w:t>п</w:t>
      </w:r>
      <w:r w:rsidRPr="00CD7E3B">
        <w:rPr>
          <w:rFonts w:ascii="Times New Roman" w:hAnsi="Times New Roman" w:cs="Times New Roman"/>
          <w:sz w:val="28"/>
          <w:szCs w:val="28"/>
        </w:rPr>
        <w:t xml:space="preserve">унктом 4.3. муниципального контракта </w:t>
      </w:r>
      <w:r>
        <w:rPr>
          <w:rFonts w:ascii="Times New Roman" w:hAnsi="Times New Roman" w:cs="Times New Roman"/>
          <w:sz w:val="28"/>
          <w:szCs w:val="28"/>
        </w:rPr>
        <w:t xml:space="preserve">                                 </w:t>
      </w:r>
      <w:r w:rsidRPr="00CD7E3B">
        <w:rPr>
          <w:rFonts w:ascii="Times New Roman" w:hAnsi="Times New Roman" w:cs="Times New Roman"/>
          <w:sz w:val="28"/>
          <w:szCs w:val="28"/>
        </w:rPr>
        <w:t>№ 0849300004915002285-0604978-01 от 14.12.201</w:t>
      </w:r>
      <w:r w:rsidR="00202EFE">
        <w:rPr>
          <w:rFonts w:ascii="Times New Roman" w:hAnsi="Times New Roman" w:cs="Times New Roman"/>
          <w:sz w:val="28"/>
          <w:szCs w:val="28"/>
        </w:rPr>
        <w:t>5</w:t>
      </w:r>
      <w:r w:rsidR="00AE52D7">
        <w:rPr>
          <w:rFonts w:ascii="Times New Roman" w:hAnsi="Times New Roman" w:cs="Times New Roman"/>
          <w:sz w:val="28"/>
          <w:szCs w:val="28"/>
        </w:rPr>
        <w:t xml:space="preserve"> </w:t>
      </w:r>
      <w:r w:rsidR="00AE52D7" w:rsidRPr="00AE52D7">
        <w:rPr>
          <w:rFonts w:ascii="Times New Roman" w:hAnsi="Times New Roman" w:cs="Times New Roman"/>
          <w:sz w:val="28"/>
          <w:szCs w:val="28"/>
        </w:rPr>
        <w:t xml:space="preserve">(реестровый </w:t>
      </w:r>
      <w:r w:rsidR="00AE52D7">
        <w:rPr>
          <w:rFonts w:ascii="Times New Roman" w:hAnsi="Times New Roman" w:cs="Times New Roman"/>
          <w:sz w:val="28"/>
          <w:szCs w:val="28"/>
        </w:rPr>
        <w:t xml:space="preserve">                                </w:t>
      </w:r>
      <w:r w:rsidR="00AE52D7" w:rsidRPr="00AE52D7">
        <w:rPr>
          <w:rFonts w:ascii="Times New Roman" w:hAnsi="Times New Roman" w:cs="Times New Roman"/>
          <w:sz w:val="28"/>
          <w:szCs w:val="28"/>
        </w:rPr>
        <w:t>№ 351900335081500000</w:t>
      </w:r>
      <w:r w:rsidR="00AE52D7">
        <w:rPr>
          <w:rFonts w:ascii="Times New Roman" w:hAnsi="Times New Roman" w:cs="Times New Roman"/>
          <w:sz w:val="28"/>
          <w:szCs w:val="28"/>
        </w:rPr>
        <w:t>2</w:t>
      </w:r>
      <w:r w:rsidR="00AE52D7" w:rsidRPr="00AE52D7">
        <w:rPr>
          <w:rFonts w:ascii="Times New Roman" w:hAnsi="Times New Roman" w:cs="Times New Roman"/>
          <w:sz w:val="28"/>
          <w:szCs w:val="28"/>
        </w:rPr>
        <w:t>)</w:t>
      </w:r>
      <w:r>
        <w:rPr>
          <w:rFonts w:ascii="Times New Roman" w:hAnsi="Times New Roman" w:cs="Times New Roman"/>
          <w:sz w:val="28"/>
          <w:szCs w:val="28"/>
        </w:rPr>
        <w:t xml:space="preserve"> датой поставки товара считается дата его приёмки по количеству, что подтверждается отметкой в товаросопроводительных документах. Согласно товарной накладной № 4 от 21.12.2015 года товар по контракту получен Заказчиком 21.12.201</w:t>
      </w:r>
      <w:r w:rsidR="00202EFE">
        <w:rPr>
          <w:rFonts w:ascii="Times New Roman" w:hAnsi="Times New Roman" w:cs="Times New Roman"/>
          <w:sz w:val="28"/>
          <w:szCs w:val="28"/>
        </w:rPr>
        <w:t>5</w:t>
      </w:r>
      <w:r>
        <w:rPr>
          <w:rFonts w:ascii="Times New Roman" w:hAnsi="Times New Roman" w:cs="Times New Roman"/>
          <w:sz w:val="28"/>
          <w:szCs w:val="28"/>
        </w:rPr>
        <w:t xml:space="preserve">, </w:t>
      </w:r>
      <w:r w:rsidR="00733380">
        <w:rPr>
          <w:rFonts w:ascii="Times New Roman" w:hAnsi="Times New Roman" w:cs="Times New Roman"/>
          <w:sz w:val="28"/>
          <w:szCs w:val="28"/>
        </w:rPr>
        <w:t>документ о приемке (акт приема-</w:t>
      </w:r>
      <w:r w:rsidR="00733380">
        <w:rPr>
          <w:rFonts w:ascii="Times New Roman" w:hAnsi="Times New Roman" w:cs="Times New Roman"/>
          <w:sz w:val="28"/>
          <w:szCs w:val="28"/>
        </w:rPr>
        <w:lastRenderedPageBreak/>
        <w:t>передачи товара по муниципальному контракту от 14.12.2015</w:t>
      </w:r>
      <w:r w:rsidR="00F26A5E">
        <w:rPr>
          <w:rFonts w:ascii="Times New Roman" w:hAnsi="Times New Roman" w:cs="Times New Roman"/>
          <w:sz w:val="28"/>
          <w:szCs w:val="28"/>
        </w:rPr>
        <w:t xml:space="preserve">                                     </w:t>
      </w:r>
      <w:r w:rsidR="00733380">
        <w:rPr>
          <w:rFonts w:ascii="Times New Roman" w:hAnsi="Times New Roman" w:cs="Times New Roman"/>
          <w:sz w:val="28"/>
          <w:szCs w:val="28"/>
        </w:rPr>
        <w:t xml:space="preserve"> № </w:t>
      </w:r>
      <w:r w:rsidR="00733380" w:rsidRPr="00CD7E3B">
        <w:rPr>
          <w:rFonts w:ascii="Times New Roman" w:hAnsi="Times New Roman" w:cs="Times New Roman"/>
          <w:sz w:val="28"/>
          <w:szCs w:val="28"/>
        </w:rPr>
        <w:t>0849300004915002285-0604978-01</w:t>
      </w:r>
      <w:r w:rsidR="00733380">
        <w:rPr>
          <w:rFonts w:ascii="Times New Roman" w:hAnsi="Times New Roman" w:cs="Times New Roman"/>
          <w:sz w:val="28"/>
          <w:szCs w:val="28"/>
        </w:rPr>
        <w:t xml:space="preserve">) </w:t>
      </w:r>
      <w:r w:rsidR="006406F2">
        <w:rPr>
          <w:rFonts w:ascii="Times New Roman" w:hAnsi="Times New Roman" w:cs="Times New Roman"/>
          <w:sz w:val="28"/>
          <w:szCs w:val="28"/>
        </w:rPr>
        <w:t xml:space="preserve">внесен </w:t>
      </w:r>
      <w:r w:rsidR="00733380">
        <w:rPr>
          <w:rFonts w:ascii="Times New Roman" w:hAnsi="Times New Roman" w:cs="Times New Roman"/>
          <w:sz w:val="28"/>
          <w:szCs w:val="28"/>
        </w:rPr>
        <w:t>в реестр 31.12.2015.</w:t>
      </w:r>
    </w:p>
    <w:p w:rsidR="00E5448A" w:rsidRDefault="00E5448A" w:rsidP="006C72C6">
      <w:pPr>
        <w:widowControl w:val="0"/>
        <w:spacing w:after="0"/>
        <w:ind w:firstLine="709"/>
        <w:contextualSpacing/>
        <w:jc w:val="both"/>
        <w:rPr>
          <w:rFonts w:ascii="Times New Roman" w:hAnsi="Times New Roman" w:cs="Times New Roman"/>
          <w:sz w:val="28"/>
          <w:szCs w:val="28"/>
        </w:rPr>
      </w:pPr>
    </w:p>
    <w:p w:rsidR="00E5448A" w:rsidRDefault="00857FB8" w:rsidP="006C72C6">
      <w:pPr>
        <w:widowControl w:val="0"/>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пунктом 4 </w:t>
      </w:r>
      <w:r w:rsidRPr="00857FB8">
        <w:rPr>
          <w:rFonts w:ascii="Times New Roman" w:hAnsi="Times New Roman" w:cs="Times New Roman"/>
          <w:sz w:val="28"/>
          <w:szCs w:val="28"/>
        </w:rPr>
        <w:t xml:space="preserve">Положения о размещении на официальном сайте Российской Федерации в информационно-телекоммуникационной сети </w:t>
      </w:r>
      <w:r>
        <w:rPr>
          <w:rFonts w:ascii="Times New Roman" w:hAnsi="Times New Roman" w:cs="Times New Roman"/>
          <w:sz w:val="28"/>
          <w:szCs w:val="28"/>
        </w:rPr>
        <w:t>«</w:t>
      </w:r>
      <w:r w:rsidRPr="00857FB8">
        <w:rPr>
          <w:rFonts w:ascii="Times New Roman" w:hAnsi="Times New Roman" w:cs="Times New Roman"/>
          <w:sz w:val="28"/>
          <w:szCs w:val="28"/>
        </w:rPr>
        <w:t>Интернет</w:t>
      </w:r>
      <w:r>
        <w:rPr>
          <w:rFonts w:ascii="Times New Roman" w:hAnsi="Times New Roman" w:cs="Times New Roman"/>
          <w:sz w:val="28"/>
          <w:szCs w:val="28"/>
        </w:rPr>
        <w:t>»</w:t>
      </w:r>
      <w:r w:rsidRPr="00857FB8">
        <w:rPr>
          <w:rFonts w:ascii="Times New Roman" w:hAnsi="Times New Roman" w:cs="Times New Roman"/>
          <w:sz w:val="28"/>
          <w:szCs w:val="28"/>
        </w:rPr>
        <w:t xml:space="preserve">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w:t>
      </w:r>
      <w:r>
        <w:rPr>
          <w:rFonts w:ascii="Times New Roman" w:hAnsi="Times New Roman" w:cs="Times New Roman"/>
          <w:sz w:val="28"/>
          <w:szCs w:val="28"/>
        </w:rPr>
        <w:t>, утвержденного постановлением Правительства Российской Федерации</w:t>
      </w:r>
      <w:r w:rsidR="007D2AFE">
        <w:rPr>
          <w:rFonts w:ascii="Times New Roman" w:hAnsi="Times New Roman" w:cs="Times New Roman"/>
          <w:sz w:val="28"/>
          <w:szCs w:val="28"/>
        </w:rPr>
        <w:t xml:space="preserve"> от</w:t>
      </w:r>
      <w:proofErr w:type="gramEnd"/>
      <w:r w:rsidR="007D2AFE">
        <w:rPr>
          <w:rFonts w:ascii="Times New Roman" w:hAnsi="Times New Roman" w:cs="Times New Roman"/>
          <w:sz w:val="28"/>
          <w:szCs w:val="28"/>
        </w:rPr>
        <w:t xml:space="preserve"> 12.10.2013 № 913</w:t>
      </w:r>
      <w:r>
        <w:rPr>
          <w:rFonts w:ascii="Times New Roman" w:hAnsi="Times New Roman" w:cs="Times New Roman"/>
          <w:sz w:val="28"/>
          <w:szCs w:val="28"/>
        </w:rPr>
        <w:t xml:space="preserve">, изменение размещенной на </w:t>
      </w:r>
      <w:r w:rsidRPr="00857FB8">
        <w:rPr>
          <w:rFonts w:ascii="Times New Roman" w:hAnsi="Times New Roman" w:cs="Times New Roman"/>
          <w:sz w:val="28"/>
          <w:szCs w:val="28"/>
        </w:rPr>
        <w:t xml:space="preserve">официальном сайте Российской Федерации в информационно-телекоммуникационной сети </w:t>
      </w:r>
      <w:r>
        <w:rPr>
          <w:rFonts w:ascii="Times New Roman" w:hAnsi="Times New Roman" w:cs="Times New Roman"/>
          <w:sz w:val="28"/>
          <w:szCs w:val="28"/>
        </w:rPr>
        <w:t>«</w:t>
      </w:r>
      <w:r w:rsidRPr="00857FB8">
        <w:rPr>
          <w:rFonts w:ascii="Times New Roman" w:hAnsi="Times New Roman" w:cs="Times New Roman"/>
          <w:sz w:val="28"/>
          <w:szCs w:val="28"/>
        </w:rPr>
        <w:t>Интернет</w:t>
      </w:r>
      <w:r>
        <w:rPr>
          <w:rFonts w:ascii="Times New Roman" w:hAnsi="Times New Roman" w:cs="Times New Roman"/>
          <w:sz w:val="28"/>
          <w:szCs w:val="28"/>
        </w:rPr>
        <w:t>»</w:t>
      </w:r>
      <w:r w:rsidRPr="00857FB8">
        <w:rPr>
          <w:rFonts w:ascii="Times New Roman" w:hAnsi="Times New Roman" w:cs="Times New Roman"/>
          <w:sz w:val="28"/>
          <w:szCs w:val="28"/>
        </w:rPr>
        <w:t xml:space="preserve"> для размещения информации о размещении заказов на поставки товаров, выполнение работ, оказание услуг информации</w:t>
      </w:r>
      <w:r>
        <w:rPr>
          <w:rFonts w:ascii="Times New Roman" w:hAnsi="Times New Roman" w:cs="Times New Roman"/>
          <w:sz w:val="28"/>
          <w:szCs w:val="28"/>
        </w:rPr>
        <w:t xml:space="preserve"> осуществляется </w:t>
      </w:r>
      <w:r w:rsidR="00F26A5E">
        <w:rPr>
          <w:rFonts w:ascii="Times New Roman" w:hAnsi="Times New Roman" w:cs="Times New Roman"/>
          <w:sz w:val="28"/>
          <w:szCs w:val="28"/>
        </w:rPr>
        <w:t>с</w:t>
      </w:r>
      <w:r>
        <w:rPr>
          <w:rFonts w:ascii="Times New Roman" w:hAnsi="Times New Roman" w:cs="Times New Roman"/>
          <w:sz w:val="28"/>
          <w:szCs w:val="28"/>
        </w:rPr>
        <w:t xml:space="preserve"> размещением документа, содержащего перечень внесенных изменений.</w:t>
      </w:r>
    </w:p>
    <w:p w:rsidR="00857FB8" w:rsidRPr="00CD7E3B" w:rsidRDefault="00857FB8" w:rsidP="006C72C6">
      <w:pPr>
        <w:widowControl w:val="0"/>
        <w:spacing w:after="0"/>
        <w:ind w:firstLine="709"/>
        <w:contextualSpacing/>
        <w:jc w:val="both"/>
        <w:rPr>
          <w:rFonts w:ascii="Times New Roman" w:hAnsi="Times New Roman" w:cs="Times New Roman"/>
          <w:sz w:val="28"/>
          <w:szCs w:val="28"/>
        </w:rPr>
      </w:pPr>
      <w:r w:rsidRPr="006A13F2">
        <w:rPr>
          <w:rFonts w:ascii="Times New Roman" w:hAnsi="Times New Roman" w:cs="Times New Roman"/>
          <w:sz w:val="28"/>
          <w:szCs w:val="28"/>
        </w:rPr>
        <w:t>В нарушение вышеуказанного требования</w:t>
      </w:r>
      <w:r>
        <w:rPr>
          <w:rFonts w:ascii="Times New Roman" w:hAnsi="Times New Roman" w:cs="Times New Roman"/>
          <w:sz w:val="28"/>
          <w:szCs w:val="28"/>
        </w:rPr>
        <w:t xml:space="preserve"> при размещении </w:t>
      </w:r>
      <w:r w:rsidR="001122E6">
        <w:rPr>
          <w:rFonts w:ascii="Times New Roman" w:hAnsi="Times New Roman" w:cs="Times New Roman"/>
          <w:sz w:val="28"/>
          <w:szCs w:val="28"/>
        </w:rPr>
        <w:t>и</w:t>
      </w:r>
      <w:r w:rsidR="001122E6" w:rsidRPr="001122E6">
        <w:rPr>
          <w:rFonts w:ascii="Times New Roman" w:hAnsi="Times New Roman" w:cs="Times New Roman"/>
          <w:sz w:val="28"/>
          <w:szCs w:val="28"/>
        </w:rPr>
        <w:t>нформаци</w:t>
      </w:r>
      <w:r w:rsidR="001122E6">
        <w:rPr>
          <w:rFonts w:ascii="Times New Roman" w:hAnsi="Times New Roman" w:cs="Times New Roman"/>
          <w:sz w:val="28"/>
          <w:szCs w:val="28"/>
        </w:rPr>
        <w:t>и</w:t>
      </w:r>
      <w:r w:rsidR="001122E6" w:rsidRPr="001122E6">
        <w:rPr>
          <w:rFonts w:ascii="Times New Roman" w:hAnsi="Times New Roman" w:cs="Times New Roman"/>
          <w:sz w:val="28"/>
          <w:szCs w:val="28"/>
        </w:rPr>
        <w:t xml:space="preserve"> об изменении контракта №</w:t>
      </w:r>
      <w:r w:rsidR="001122E6">
        <w:rPr>
          <w:rFonts w:ascii="Times New Roman" w:hAnsi="Times New Roman" w:cs="Times New Roman"/>
          <w:sz w:val="28"/>
          <w:szCs w:val="28"/>
        </w:rPr>
        <w:t xml:space="preserve"> </w:t>
      </w:r>
      <w:r w:rsidR="001122E6" w:rsidRPr="001122E6">
        <w:rPr>
          <w:rFonts w:ascii="Times New Roman" w:hAnsi="Times New Roman" w:cs="Times New Roman"/>
          <w:sz w:val="28"/>
          <w:szCs w:val="28"/>
        </w:rPr>
        <w:t xml:space="preserve">3519003350815000001 от 08.05.2015 </w:t>
      </w:r>
      <w:r w:rsidR="001122E6">
        <w:rPr>
          <w:rFonts w:ascii="Times New Roman" w:hAnsi="Times New Roman" w:cs="Times New Roman"/>
          <w:sz w:val="28"/>
          <w:szCs w:val="28"/>
        </w:rPr>
        <w:t>документ, содержащ</w:t>
      </w:r>
      <w:r w:rsidR="00F26A5E">
        <w:rPr>
          <w:rFonts w:ascii="Times New Roman" w:hAnsi="Times New Roman" w:cs="Times New Roman"/>
          <w:sz w:val="28"/>
          <w:szCs w:val="28"/>
        </w:rPr>
        <w:t>ий</w:t>
      </w:r>
      <w:r w:rsidR="001122E6">
        <w:rPr>
          <w:rFonts w:ascii="Times New Roman" w:hAnsi="Times New Roman" w:cs="Times New Roman"/>
          <w:sz w:val="28"/>
          <w:szCs w:val="28"/>
        </w:rPr>
        <w:t xml:space="preserve"> перечень внесенных изменений, не размещен.</w:t>
      </w:r>
    </w:p>
    <w:p w:rsidR="00CD7E3B" w:rsidRPr="00312893" w:rsidRDefault="00CD7E3B" w:rsidP="006C72C6">
      <w:pPr>
        <w:widowControl w:val="0"/>
        <w:spacing w:after="0"/>
        <w:ind w:firstLine="709"/>
        <w:contextualSpacing/>
        <w:jc w:val="both"/>
        <w:rPr>
          <w:rFonts w:ascii="Times New Roman" w:hAnsi="Times New Roman" w:cs="Times New Roman"/>
          <w:b/>
          <w:sz w:val="28"/>
          <w:szCs w:val="28"/>
          <w:highlight w:val="lightGray"/>
        </w:rPr>
      </w:pPr>
    </w:p>
    <w:p w:rsidR="00975AF0" w:rsidRPr="002B4716" w:rsidRDefault="00975AF0" w:rsidP="006C72C6">
      <w:pPr>
        <w:widowControl w:val="0"/>
        <w:spacing w:after="0"/>
        <w:ind w:firstLine="709"/>
        <w:contextualSpacing/>
        <w:jc w:val="both"/>
        <w:rPr>
          <w:rFonts w:ascii="Times New Roman" w:hAnsi="Times New Roman" w:cs="Times New Roman"/>
          <w:b/>
          <w:sz w:val="28"/>
          <w:szCs w:val="28"/>
        </w:rPr>
      </w:pPr>
      <w:r w:rsidRPr="002B4716">
        <w:rPr>
          <w:rFonts w:ascii="Times New Roman" w:hAnsi="Times New Roman" w:cs="Times New Roman"/>
          <w:b/>
          <w:sz w:val="28"/>
          <w:szCs w:val="28"/>
        </w:rPr>
        <w:t>Выводы о наличии</w:t>
      </w:r>
      <w:r w:rsidR="00026F61" w:rsidRPr="002B4716">
        <w:rPr>
          <w:rFonts w:ascii="Times New Roman" w:hAnsi="Times New Roman" w:cs="Times New Roman"/>
          <w:b/>
          <w:sz w:val="28"/>
          <w:szCs w:val="28"/>
        </w:rPr>
        <w:t xml:space="preserve"> (отсутствии)</w:t>
      </w:r>
      <w:r w:rsidRPr="002B4716">
        <w:rPr>
          <w:rFonts w:ascii="Times New Roman" w:hAnsi="Times New Roman" w:cs="Times New Roman"/>
          <w:b/>
          <w:sz w:val="28"/>
          <w:szCs w:val="28"/>
        </w:rPr>
        <w:t xml:space="preserve"> со стороны </w:t>
      </w:r>
      <w:r w:rsidR="00B44D14">
        <w:rPr>
          <w:rFonts w:ascii="Times New Roman" w:hAnsi="Times New Roman" w:cs="Times New Roman"/>
          <w:b/>
          <w:sz w:val="28"/>
          <w:szCs w:val="28"/>
        </w:rPr>
        <w:t>ММК</w:t>
      </w:r>
      <w:r w:rsidR="00974AD4" w:rsidRPr="002B4716">
        <w:rPr>
          <w:rFonts w:ascii="Times New Roman" w:hAnsi="Times New Roman" w:cs="Times New Roman"/>
          <w:b/>
          <w:sz w:val="28"/>
          <w:szCs w:val="28"/>
        </w:rPr>
        <w:t>У «</w:t>
      </w:r>
      <w:r w:rsidR="00B44D14">
        <w:rPr>
          <w:rFonts w:ascii="Times New Roman" w:hAnsi="Times New Roman" w:cs="Times New Roman"/>
          <w:b/>
          <w:sz w:val="28"/>
          <w:szCs w:val="28"/>
        </w:rPr>
        <w:t>Управление закупок</w:t>
      </w:r>
      <w:r w:rsidR="00974AD4" w:rsidRPr="002B4716">
        <w:rPr>
          <w:rFonts w:ascii="Times New Roman" w:hAnsi="Times New Roman" w:cs="Times New Roman"/>
          <w:b/>
          <w:sz w:val="28"/>
          <w:szCs w:val="28"/>
        </w:rPr>
        <w:t>»</w:t>
      </w:r>
      <w:r w:rsidR="00C85B3C" w:rsidRPr="002B4716">
        <w:rPr>
          <w:rFonts w:ascii="Times New Roman" w:hAnsi="Times New Roman" w:cs="Times New Roman"/>
          <w:b/>
          <w:sz w:val="28"/>
          <w:szCs w:val="28"/>
        </w:rPr>
        <w:t xml:space="preserve"> нарушений законодательства</w:t>
      </w:r>
      <w:r w:rsidR="007B7066">
        <w:rPr>
          <w:rFonts w:ascii="Times New Roman" w:hAnsi="Times New Roman" w:cs="Times New Roman"/>
          <w:b/>
          <w:sz w:val="28"/>
          <w:szCs w:val="28"/>
        </w:rPr>
        <w:t xml:space="preserve"> Ро</w:t>
      </w:r>
      <w:r w:rsidR="0006758D">
        <w:rPr>
          <w:rFonts w:ascii="Times New Roman" w:hAnsi="Times New Roman" w:cs="Times New Roman"/>
          <w:b/>
          <w:sz w:val="28"/>
          <w:szCs w:val="28"/>
        </w:rPr>
        <w:t>ссийской Федерации и иных нормативных правовых актов</w:t>
      </w:r>
      <w:r w:rsidR="00974AD4" w:rsidRPr="002B4716">
        <w:rPr>
          <w:rFonts w:ascii="Times New Roman" w:hAnsi="Times New Roman" w:cs="Times New Roman"/>
          <w:b/>
          <w:sz w:val="28"/>
          <w:szCs w:val="28"/>
        </w:rPr>
        <w:t xml:space="preserve"> о контрактной системе в сфере закупок</w:t>
      </w:r>
    </w:p>
    <w:p w:rsidR="00DD55AB" w:rsidRPr="002B4716" w:rsidRDefault="00DD55AB" w:rsidP="006C72C6">
      <w:pPr>
        <w:widowControl w:val="0"/>
        <w:spacing w:after="0"/>
        <w:ind w:firstLine="709"/>
        <w:contextualSpacing/>
        <w:jc w:val="both"/>
        <w:rPr>
          <w:rFonts w:ascii="Times New Roman" w:hAnsi="Times New Roman" w:cs="Times New Roman"/>
          <w:sz w:val="28"/>
          <w:szCs w:val="28"/>
        </w:rPr>
      </w:pPr>
      <w:r w:rsidRPr="002B4716">
        <w:rPr>
          <w:rFonts w:ascii="Times New Roman" w:hAnsi="Times New Roman" w:cs="Times New Roman"/>
          <w:sz w:val="28"/>
          <w:szCs w:val="28"/>
        </w:rPr>
        <w:t>По результатам</w:t>
      </w:r>
      <w:r w:rsidR="0006758D">
        <w:rPr>
          <w:rFonts w:ascii="Times New Roman" w:hAnsi="Times New Roman" w:cs="Times New Roman"/>
          <w:sz w:val="28"/>
          <w:szCs w:val="28"/>
        </w:rPr>
        <w:t xml:space="preserve"> проведения</w:t>
      </w:r>
      <w:r w:rsidRPr="002B4716">
        <w:rPr>
          <w:rFonts w:ascii="Times New Roman" w:hAnsi="Times New Roman" w:cs="Times New Roman"/>
          <w:sz w:val="28"/>
          <w:szCs w:val="28"/>
        </w:rPr>
        <w:t xml:space="preserve"> </w:t>
      </w:r>
      <w:r w:rsidR="0006758D" w:rsidRPr="007766E8">
        <w:rPr>
          <w:rFonts w:ascii="Times New Roman" w:hAnsi="Times New Roman" w:cs="Times New Roman"/>
          <w:sz w:val="28"/>
          <w:szCs w:val="28"/>
        </w:rPr>
        <w:t xml:space="preserve">мероприятия ведомственного </w:t>
      </w:r>
      <w:proofErr w:type="gramStart"/>
      <w:r w:rsidR="0006758D" w:rsidRPr="007766E8">
        <w:rPr>
          <w:rFonts w:ascii="Times New Roman" w:hAnsi="Times New Roman" w:cs="Times New Roman"/>
          <w:sz w:val="28"/>
          <w:szCs w:val="28"/>
        </w:rPr>
        <w:t>контроля за</w:t>
      </w:r>
      <w:proofErr w:type="gramEnd"/>
      <w:r w:rsidR="0006758D" w:rsidRPr="007766E8">
        <w:rPr>
          <w:rFonts w:ascii="Times New Roman" w:hAnsi="Times New Roman" w:cs="Times New Roman"/>
          <w:sz w:val="28"/>
          <w:szCs w:val="28"/>
        </w:rPr>
        <w:t xml:space="preserve"> соблюдением законодательства Российской Федерации и иных нормативных правовых актов о контрактной</w:t>
      </w:r>
      <w:r w:rsidR="00DF47CC">
        <w:rPr>
          <w:rFonts w:ascii="Times New Roman" w:hAnsi="Times New Roman" w:cs="Times New Roman"/>
          <w:sz w:val="28"/>
          <w:szCs w:val="28"/>
        </w:rPr>
        <w:t xml:space="preserve"> системе в сфере закупок</w:t>
      </w:r>
      <w:r w:rsidR="0006758D">
        <w:rPr>
          <w:rFonts w:ascii="Times New Roman" w:hAnsi="Times New Roman" w:cs="Times New Roman"/>
          <w:sz w:val="28"/>
          <w:szCs w:val="28"/>
        </w:rPr>
        <w:t xml:space="preserve"> </w:t>
      </w:r>
      <w:r w:rsidR="00026F61" w:rsidRPr="002B4716">
        <w:rPr>
          <w:rFonts w:ascii="Times New Roman" w:hAnsi="Times New Roman" w:cs="Times New Roman"/>
          <w:sz w:val="28"/>
          <w:szCs w:val="28"/>
        </w:rPr>
        <w:t>в действиях</w:t>
      </w:r>
      <w:r w:rsidR="0002608D" w:rsidRPr="002B4716">
        <w:rPr>
          <w:rFonts w:ascii="Times New Roman" w:hAnsi="Times New Roman" w:cs="Times New Roman"/>
          <w:sz w:val="28"/>
          <w:szCs w:val="28"/>
        </w:rPr>
        <w:t xml:space="preserve"> </w:t>
      </w:r>
      <w:r w:rsidR="0056054A">
        <w:rPr>
          <w:rFonts w:ascii="Times New Roman" w:hAnsi="Times New Roman" w:cs="Times New Roman"/>
          <w:sz w:val="28"/>
          <w:szCs w:val="28"/>
        </w:rPr>
        <w:t>ММК</w:t>
      </w:r>
      <w:r w:rsidR="00A2009D" w:rsidRPr="002B4716">
        <w:rPr>
          <w:rFonts w:ascii="Times New Roman" w:hAnsi="Times New Roman" w:cs="Times New Roman"/>
          <w:sz w:val="28"/>
          <w:szCs w:val="28"/>
        </w:rPr>
        <w:t>У «</w:t>
      </w:r>
      <w:r w:rsidR="002B4716" w:rsidRPr="002B4716">
        <w:rPr>
          <w:rFonts w:ascii="Times New Roman" w:hAnsi="Times New Roman" w:cs="Times New Roman"/>
          <w:sz w:val="28"/>
          <w:szCs w:val="28"/>
        </w:rPr>
        <w:t>Управление закупок</w:t>
      </w:r>
      <w:r w:rsidR="00A2009D" w:rsidRPr="002B4716">
        <w:rPr>
          <w:rFonts w:ascii="Times New Roman" w:hAnsi="Times New Roman" w:cs="Times New Roman"/>
          <w:sz w:val="28"/>
          <w:szCs w:val="28"/>
        </w:rPr>
        <w:t>»</w:t>
      </w:r>
      <w:r w:rsidR="0002608D" w:rsidRPr="002B4716">
        <w:rPr>
          <w:rFonts w:ascii="Times New Roman" w:hAnsi="Times New Roman" w:cs="Times New Roman"/>
          <w:sz w:val="28"/>
          <w:szCs w:val="28"/>
        </w:rPr>
        <w:t xml:space="preserve"> установлены нарушения</w:t>
      </w:r>
      <w:r w:rsidR="00A2009D" w:rsidRPr="002B4716">
        <w:rPr>
          <w:rFonts w:ascii="Times New Roman" w:hAnsi="Times New Roman" w:cs="Times New Roman"/>
          <w:sz w:val="28"/>
          <w:szCs w:val="28"/>
        </w:rPr>
        <w:t xml:space="preserve"> </w:t>
      </w:r>
      <w:r w:rsidRPr="002B4716">
        <w:rPr>
          <w:rFonts w:ascii="Times New Roman" w:hAnsi="Times New Roman" w:cs="Times New Roman"/>
          <w:sz w:val="28"/>
          <w:szCs w:val="28"/>
        </w:rPr>
        <w:t>законодательства Российской Федерации и иных нормативных правовых актов о контрактной системе в сфере закупок.</w:t>
      </w:r>
    </w:p>
    <w:p w:rsidR="00C85B3C" w:rsidRPr="00312893" w:rsidRDefault="00C85B3C" w:rsidP="00A2009D">
      <w:pPr>
        <w:widowControl w:val="0"/>
        <w:spacing w:after="0"/>
        <w:ind w:firstLine="709"/>
        <w:contextualSpacing/>
        <w:jc w:val="both"/>
        <w:rPr>
          <w:rFonts w:ascii="Times New Roman" w:hAnsi="Times New Roman" w:cs="Times New Roman"/>
          <w:b/>
          <w:sz w:val="28"/>
          <w:szCs w:val="28"/>
          <w:highlight w:val="lightGray"/>
        </w:rPr>
      </w:pPr>
    </w:p>
    <w:p w:rsidR="00FA58A9" w:rsidRPr="002B4716" w:rsidRDefault="00FA58A9" w:rsidP="00A2009D">
      <w:pPr>
        <w:widowControl w:val="0"/>
        <w:spacing w:after="0"/>
        <w:ind w:firstLine="709"/>
        <w:contextualSpacing/>
        <w:jc w:val="both"/>
        <w:rPr>
          <w:rFonts w:ascii="Times New Roman" w:hAnsi="Times New Roman" w:cs="Times New Roman"/>
          <w:b/>
          <w:sz w:val="28"/>
          <w:szCs w:val="28"/>
        </w:rPr>
      </w:pPr>
    </w:p>
    <w:tbl>
      <w:tblPr>
        <w:tblStyle w:val="1"/>
        <w:tblW w:w="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567"/>
        <w:gridCol w:w="2516"/>
      </w:tblGrid>
      <w:tr w:rsidR="00C85B3C" w:rsidRPr="002B4716" w:rsidTr="00CE17C3">
        <w:tc>
          <w:tcPr>
            <w:tcW w:w="6345" w:type="dxa"/>
          </w:tcPr>
          <w:p w:rsidR="00FA58A9" w:rsidRPr="002B4716" w:rsidRDefault="00FA58A9" w:rsidP="00A2009D">
            <w:pPr>
              <w:widowControl w:val="0"/>
              <w:spacing w:line="276" w:lineRule="auto"/>
              <w:contextualSpacing/>
              <w:jc w:val="both"/>
              <w:rPr>
                <w:rFonts w:ascii="Times New Roman" w:hAnsi="Times New Roman" w:cs="Times New Roman"/>
                <w:sz w:val="27"/>
                <w:szCs w:val="27"/>
              </w:rPr>
            </w:pPr>
            <w:r w:rsidRPr="002B4716">
              <w:rPr>
                <w:rFonts w:ascii="Times New Roman" w:hAnsi="Times New Roman" w:cs="Times New Roman"/>
                <w:sz w:val="27"/>
                <w:szCs w:val="27"/>
              </w:rPr>
              <w:t>Руководитель комиссии:</w:t>
            </w:r>
          </w:p>
        </w:tc>
        <w:tc>
          <w:tcPr>
            <w:tcW w:w="567" w:type="dxa"/>
          </w:tcPr>
          <w:p w:rsidR="00FA58A9" w:rsidRPr="002B4716" w:rsidRDefault="00FA58A9" w:rsidP="00A2009D">
            <w:pPr>
              <w:widowControl w:val="0"/>
              <w:spacing w:line="276" w:lineRule="auto"/>
              <w:contextualSpacing/>
              <w:jc w:val="both"/>
              <w:rPr>
                <w:rFonts w:ascii="Times New Roman" w:hAnsi="Times New Roman" w:cs="Times New Roman"/>
                <w:sz w:val="27"/>
                <w:szCs w:val="27"/>
              </w:rPr>
            </w:pPr>
          </w:p>
        </w:tc>
        <w:tc>
          <w:tcPr>
            <w:tcW w:w="2516" w:type="dxa"/>
          </w:tcPr>
          <w:p w:rsidR="00FA58A9" w:rsidRPr="002B4716" w:rsidRDefault="002B4716" w:rsidP="002B4716">
            <w:pPr>
              <w:widowControl w:val="0"/>
              <w:spacing w:line="276" w:lineRule="auto"/>
              <w:contextualSpacing/>
              <w:jc w:val="both"/>
              <w:rPr>
                <w:rFonts w:ascii="Times New Roman" w:hAnsi="Times New Roman" w:cs="Times New Roman"/>
                <w:sz w:val="27"/>
                <w:szCs w:val="27"/>
              </w:rPr>
            </w:pPr>
            <w:r>
              <w:rPr>
                <w:rFonts w:ascii="Times New Roman" w:hAnsi="Times New Roman" w:cs="Times New Roman"/>
                <w:sz w:val="28"/>
                <w:szCs w:val="28"/>
              </w:rPr>
              <w:t>В</w:t>
            </w:r>
            <w:r w:rsidR="00FA58A9" w:rsidRPr="002B4716">
              <w:rPr>
                <w:rFonts w:ascii="Times New Roman" w:hAnsi="Times New Roman" w:cs="Times New Roman"/>
                <w:sz w:val="28"/>
                <w:szCs w:val="28"/>
              </w:rPr>
              <w:t>.</w:t>
            </w:r>
            <w:r>
              <w:rPr>
                <w:rFonts w:ascii="Times New Roman" w:hAnsi="Times New Roman" w:cs="Times New Roman"/>
                <w:sz w:val="28"/>
                <w:szCs w:val="28"/>
              </w:rPr>
              <w:t>В</w:t>
            </w:r>
            <w:r w:rsidR="00FA58A9" w:rsidRPr="002B4716">
              <w:rPr>
                <w:rFonts w:ascii="Times New Roman" w:hAnsi="Times New Roman" w:cs="Times New Roman"/>
                <w:sz w:val="28"/>
                <w:szCs w:val="28"/>
              </w:rPr>
              <w:t xml:space="preserve">. </w:t>
            </w:r>
            <w:r>
              <w:rPr>
                <w:rFonts w:ascii="Times New Roman" w:hAnsi="Times New Roman" w:cs="Times New Roman"/>
                <w:sz w:val="28"/>
                <w:szCs w:val="28"/>
              </w:rPr>
              <w:t>Муракина</w:t>
            </w:r>
          </w:p>
        </w:tc>
      </w:tr>
      <w:tr w:rsidR="00C85B3C" w:rsidRPr="002B4716" w:rsidTr="00CE17C3">
        <w:tc>
          <w:tcPr>
            <w:tcW w:w="6345" w:type="dxa"/>
          </w:tcPr>
          <w:p w:rsidR="00FA58A9" w:rsidRPr="002B4716" w:rsidRDefault="00FA58A9" w:rsidP="00A2009D">
            <w:pPr>
              <w:widowControl w:val="0"/>
              <w:spacing w:line="276" w:lineRule="auto"/>
              <w:contextualSpacing/>
              <w:jc w:val="both"/>
              <w:rPr>
                <w:rFonts w:ascii="Times New Roman" w:hAnsi="Times New Roman" w:cs="Times New Roman"/>
                <w:sz w:val="20"/>
                <w:szCs w:val="20"/>
              </w:rPr>
            </w:pPr>
          </w:p>
        </w:tc>
        <w:tc>
          <w:tcPr>
            <w:tcW w:w="567" w:type="dxa"/>
          </w:tcPr>
          <w:p w:rsidR="00FA58A9" w:rsidRPr="002B4716" w:rsidRDefault="00FA58A9" w:rsidP="00A2009D">
            <w:pPr>
              <w:widowControl w:val="0"/>
              <w:spacing w:line="276" w:lineRule="auto"/>
              <w:contextualSpacing/>
              <w:jc w:val="both"/>
              <w:rPr>
                <w:rFonts w:ascii="Times New Roman" w:hAnsi="Times New Roman" w:cs="Times New Roman"/>
                <w:sz w:val="28"/>
                <w:szCs w:val="28"/>
              </w:rPr>
            </w:pPr>
          </w:p>
        </w:tc>
        <w:tc>
          <w:tcPr>
            <w:tcW w:w="2516" w:type="dxa"/>
          </w:tcPr>
          <w:p w:rsidR="00FA58A9" w:rsidRPr="002B4716" w:rsidRDefault="00FA58A9" w:rsidP="00A2009D">
            <w:pPr>
              <w:widowControl w:val="0"/>
              <w:spacing w:line="276" w:lineRule="auto"/>
              <w:contextualSpacing/>
              <w:jc w:val="both"/>
              <w:rPr>
                <w:rFonts w:ascii="Times New Roman" w:hAnsi="Times New Roman" w:cs="Times New Roman"/>
                <w:sz w:val="20"/>
                <w:szCs w:val="20"/>
              </w:rPr>
            </w:pPr>
          </w:p>
        </w:tc>
      </w:tr>
      <w:tr w:rsidR="00C85B3C" w:rsidRPr="002B4716" w:rsidTr="00A2009D">
        <w:trPr>
          <w:trHeight w:val="459"/>
        </w:trPr>
        <w:tc>
          <w:tcPr>
            <w:tcW w:w="6345" w:type="dxa"/>
          </w:tcPr>
          <w:p w:rsidR="00FA58A9" w:rsidRPr="002B4716" w:rsidRDefault="00FA58A9" w:rsidP="00A2009D">
            <w:pPr>
              <w:widowControl w:val="0"/>
              <w:spacing w:line="276" w:lineRule="auto"/>
              <w:contextualSpacing/>
              <w:jc w:val="both"/>
              <w:rPr>
                <w:rFonts w:ascii="Times New Roman" w:hAnsi="Times New Roman" w:cs="Times New Roman"/>
                <w:sz w:val="27"/>
                <w:szCs w:val="27"/>
              </w:rPr>
            </w:pPr>
            <w:r w:rsidRPr="002B4716">
              <w:rPr>
                <w:rFonts w:ascii="Times New Roman" w:hAnsi="Times New Roman" w:cs="Times New Roman"/>
                <w:sz w:val="27"/>
                <w:szCs w:val="27"/>
              </w:rPr>
              <w:t>Члены комиссии:</w:t>
            </w:r>
          </w:p>
        </w:tc>
        <w:tc>
          <w:tcPr>
            <w:tcW w:w="567" w:type="dxa"/>
          </w:tcPr>
          <w:p w:rsidR="00FA58A9" w:rsidRPr="002B4716" w:rsidRDefault="00FA58A9" w:rsidP="00A2009D">
            <w:pPr>
              <w:widowControl w:val="0"/>
              <w:spacing w:line="276" w:lineRule="auto"/>
              <w:contextualSpacing/>
              <w:jc w:val="both"/>
              <w:rPr>
                <w:rFonts w:ascii="Times New Roman" w:hAnsi="Times New Roman" w:cs="Times New Roman"/>
                <w:sz w:val="27"/>
                <w:szCs w:val="27"/>
              </w:rPr>
            </w:pPr>
          </w:p>
        </w:tc>
        <w:tc>
          <w:tcPr>
            <w:tcW w:w="2516" w:type="dxa"/>
          </w:tcPr>
          <w:p w:rsidR="00FA58A9" w:rsidRPr="002B4716" w:rsidRDefault="00FA58A9" w:rsidP="00A2009D">
            <w:pPr>
              <w:widowControl w:val="0"/>
              <w:spacing w:line="276" w:lineRule="auto"/>
              <w:contextualSpacing/>
              <w:jc w:val="both"/>
              <w:rPr>
                <w:rFonts w:ascii="Times New Roman" w:hAnsi="Times New Roman" w:cs="Times New Roman"/>
                <w:sz w:val="27"/>
                <w:szCs w:val="27"/>
              </w:rPr>
            </w:pPr>
            <w:r w:rsidRPr="002B4716">
              <w:rPr>
                <w:rFonts w:ascii="Times New Roman" w:hAnsi="Times New Roman" w:cs="Times New Roman"/>
                <w:sz w:val="27"/>
                <w:szCs w:val="27"/>
              </w:rPr>
              <w:t>М.А. Белякова</w:t>
            </w:r>
          </w:p>
        </w:tc>
      </w:tr>
      <w:tr w:rsidR="00C85B3C" w:rsidRPr="00312893" w:rsidTr="00CE17C3">
        <w:tc>
          <w:tcPr>
            <w:tcW w:w="6345" w:type="dxa"/>
          </w:tcPr>
          <w:p w:rsidR="00FA58A9" w:rsidRPr="002B4716" w:rsidRDefault="00FA58A9" w:rsidP="00A2009D">
            <w:pPr>
              <w:widowControl w:val="0"/>
              <w:spacing w:line="276" w:lineRule="auto"/>
              <w:contextualSpacing/>
              <w:jc w:val="both"/>
              <w:rPr>
                <w:rFonts w:ascii="Times New Roman" w:hAnsi="Times New Roman" w:cs="Times New Roman"/>
                <w:sz w:val="28"/>
                <w:szCs w:val="28"/>
              </w:rPr>
            </w:pPr>
          </w:p>
        </w:tc>
        <w:tc>
          <w:tcPr>
            <w:tcW w:w="567" w:type="dxa"/>
          </w:tcPr>
          <w:p w:rsidR="00FA58A9" w:rsidRPr="002B4716" w:rsidRDefault="00FA58A9" w:rsidP="00A2009D">
            <w:pPr>
              <w:widowControl w:val="0"/>
              <w:spacing w:line="276" w:lineRule="auto"/>
              <w:contextualSpacing/>
              <w:jc w:val="both"/>
              <w:rPr>
                <w:rFonts w:ascii="Times New Roman" w:hAnsi="Times New Roman" w:cs="Times New Roman"/>
                <w:sz w:val="28"/>
                <w:szCs w:val="28"/>
              </w:rPr>
            </w:pPr>
          </w:p>
        </w:tc>
        <w:tc>
          <w:tcPr>
            <w:tcW w:w="2516" w:type="dxa"/>
          </w:tcPr>
          <w:p w:rsidR="00FA58A9" w:rsidRPr="002B4716" w:rsidRDefault="002B4716" w:rsidP="002B4716">
            <w:pPr>
              <w:widowControl w:val="0"/>
              <w:spacing w:line="276" w:lineRule="auto"/>
              <w:contextualSpacing/>
              <w:jc w:val="both"/>
              <w:rPr>
                <w:rFonts w:ascii="Times New Roman" w:hAnsi="Times New Roman" w:cs="Times New Roman"/>
                <w:sz w:val="27"/>
                <w:szCs w:val="27"/>
              </w:rPr>
            </w:pPr>
            <w:r>
              <w:rPr>
                <w:rFonts w:ascii="Times New Roman" w:hAnsi="Times New Roman" w:cs="Times New Roman"/>
                <w:sz w:val="27"/>
                <w:szCs w:val="27"/>
              </w:rPr>
              <w:t>О</w:t>
            </w:r>
            <w:r w:rsidR="00FA58A9" w:rsidRPr="002B4716">
              <w:rPr>
                <w:rFonts w:ascii="Times New Roman" w:hAnsi="Times New Roman" w:cs="Times New Roman"/>
                <w:sz w:val="27"/>
                <w:szCs w:val="27"/>
              </w:rPr>
              <w:t>.</w:t>
            </w:r>
            <w:r>
              <w:rPr>
                <w:rFonts w:ascii="Times New Roman" w:hAnsi="Times New Roman" w:cs="Times New Roman"/>
                <w:sz w:val="27"/>
                <w:szCs w:val="27"/>
              </w:rPr>
              <w:t>Е</w:t>
            </w:r>
            <w:r w:rsidR="00FA58A9" w:rsidRPr="002B4716">
              <w:rPr>
                <w:rFonts w:ascii="Times New Roman" w:hAnsi="Times New Roman" w:cs="Times New Roman"/>
                <w:sz w:val="27"/>
                <w:szCs w:val="27"/>
              </w:rPr>
              <w:t xml:space="preserve">. </w:t>
            </w:r>
            <w:r>
              <w:rPr>
                <w:rFonts w:ascii="Times New Roman" w:hAnsi="Times New Roman" w:cs="Times New Roman"/>
                <w:sz w:val="27"/>
                <w:szCs w:val="27"/>
              </w:rPr>
              <w:t>Дубинина</w:t>
            </w:r>
          </w:p>
        </w:tc>
      </w:tr>
    </w:tbl>
    <w:p w:rsidR="0002608D" w:rsidRPr="002B4716" w:rsidRDefault="0002608D" w:rsidP="0002608D">
      <w:pPr>
        <w:pStyle w:val="ConsPlusNonformat"/>
        <w:widowControl/>
        <w:rPr>
          <w:rFonts w:ascii="Times New Roman" w:hAnsi="Times New Roman" w:cs="Times New Roman"/>
          <w:b/>
          <w:sz w:val="24"/>
          <w:szCs w:val="24"/>
        </w:rPr>
      </w:pPr>
      <w:r w:rsidRPr="002B4716">
        <w:rPr>
          <w:rFonts w:ascii="Times New Roman" w:hAnsi="Times New Roman" w:cs="Times New Roman"/>
          <w:b/>
          <w:sz w:val="24"/>
          <w:szCs w:val="24"/>
        </w:rPr>
        <w:t>Акт получен:</w:t>
      </w:r>
    </w:p>
    <w:p w:rsidR="0002608D" w:rsidRPr="002B4716" w:rsidRDefault="0002608D" w:rsidP="0002608D">
      <w:pPr>
        <w:pStyle w:val="ConsPlusNonformat"/>
        <w:widowControl/>
        <w:rPr>
          <w:rFonts w:ascii="Times New Roman" w:hAnsi="Times New Roman" w:cs="Times New Roman"/>
          <w:sz w:val="16"/>
          <w:szCs w:val="16"/>
        </w:rPr>
      </w:pPr>
    </w:p>
    <w:tbl>
      <w:tblPr>
        <w:tblW w:w="0" w:type="auto"/>
        <w:tblInd w:w="108" w:type="dxa"/>
        <w:tblLook w:val="0000" w:firstRow="0" w:lastRow="0" w:firstColumn="0" w:lastColumn="0" w:noHBand="0" w:noVBand="0"/>
      </w:tblPr>
      <w:tblGrid>
        <w:gridCol w:w="3420"/>
        <w:gridCol w:w="603"/>
        <w:gridCol w:w="2700"/>
        <w:gridCol w:w="360"/>
        <w:gridCol w:w="2637"/>
      </w:tblGrid>
      <w:tr w:rsidR="0002608D" w:rsidRPr="002B4716" w:rsidTr="000F2182">
        <w:trPr>
          <w:trHeight w:val="138"/>
        </w:trPr>
        <w:tc>
          <w:tcPr>
            <w:tcW w:w="3420" w:type="dxa"/>
            <w:tcBorders>
              <w:bottom w:val="single" w:sz="4" w:space="0" w:color="auto"/>
            </w:tcBorders>
          </w:tcPr>
          <w:p w:rsidR="0002608D" w:rsidRPr="002B4716" w:rsidRDefault="0002608D" w:rsidP="000F2182">
            <w:pPr>
              <w:pStyle w:val="ConsPlusNonformat"/>
              <w:rPr>
                <w:rFonts w:ascii="Times New Roman" w:hAnsi="Times New Roman" w:cs="Times New Roman"/>
                <w:sz w:val="16"/>
                <w:szCs w:val="16"/>
              </w:rPr>
            </w:pPr>
          </w:p>
        </w:tc>
        <w:tc>
          <w:tcPr>
            <w:tcW w:w="603" w:type="dxa"/>
          </w:tcPr>
          <w:p w:rsidR="0002608D" w:rsidRPr="002B4716" w:rsidRDefault="0002608D" w:rsidP="000F2182">
            <w:pPr>
              <w:pStyle w:val="ConsPlusNonformat"/>
              <w:rPr>
                <w:rFonts w:ascii="Times New Roman" w:hAnsi="Times New Roman" w:cs="Times New Roman"/>
                <w:sz w:val="16"/>
                <w:szCs w:val="16"/>
              </w:rPr>
            </w:pPr>
          </w:p>
        </w:tc>
        <w:tc>
          <w:tcPr>
            <w:tcW w:w="2700" w:type="dxa"/>
            <w:tcBorders>
              <w:bottom w:val="single" w:sz="4" w:space="0" w:color="auto"/>
            </w:tcBorders>
          </w:tcPr>
          <w:p w:rsidR="0002608D" w:rsidRPr="002B4716" w:rsidRDefault="0002608D" w:rsidP="000F2182">
            <w:pPr>
              <w:pStyle w:val="ConsPlusNonformat"/>
              <w:rPr>
                <w:rFonts w:ascii="Times New Roman" w:hAnsi="Times New Roman" w:cs="Times New Roman"/>
                <w:sz w:val="16"/>
                <w:szCs w:val="16"/>
              </w:rPr>
            </w:pPr>
          </w:p>
        </w:tc>
        <w:tc>
          <w:tcPr>
            <w:tcW w:w="360" w:type="dxa"/>
          </w:tcPr>
          <w:p w:rsidR="0002608D" w:rsidRPr="002B4716" w:rsidRDefault="0002608D" w:rsidP="000F2182">
            <w:pPr>
              <w:pStyle w:val="ConsPlusNonformat"/>
              <w:rPr>
                <w:rFonts w:ascii="Times New Roman" w:hAnsi="Times New Roman" w:cs="Times New Roman"/>
                <w:sz w:val="16"/>
                <w:szCs w:val="16"/>
              </w:rPr>
            </w:pPr>
          </w:p>
        </w:tc>
        <w:tc>
          <w:tcPr>
            <w:tcW w:w="2637" w:type="dxa"/>
            <w:tcBorders>
              <w:bottom w:val="single" w:sz="4" w:space="0" w:color="auto"/>
            </w:tcBorders>
          </w:tcPr>
          <w:p w:rsidR="0002608D" w:rsidRPr="002B4716" w:rsidRDefault="0002608D" w:rsidP="000F2182">
            <w:pPr>
              <w:pStyle w:val="ConsPlusNonformat"/>
              <w:rPr>
                <w:rFonts w:ascii="Times New Roman" w:hAnsi="Times New Roman" w:cs="Times New Roman"/>
                <w:sz w:val="16"/>
                <w:szCs w:val="16"/>
              </w:rPr>
            </w:pPr>
          </w:p>
        </w:tc>
      </w:tr>
      <w:tr w:rsidR="0002608D" w:rsidRPr="002B4716" w:rsidTr="000F2182">
        <w:trPr>
          <w:trHeight w:val="137"/>
        </w:trPr>
        <w:tc>
          <w:tcPr>
            <w:tcW w:w="3420" w:type="dxa"/>
            <w:tcBorders>
              <w:top w:val="single" w:sz="4" w:space="0" w:color="auto"/>
            </w:tcBorders>
          </w:tcPr>
          <w:p w:rsidR="0002608D" w:rsidRPr="002B4716" w:rsidRDefault="0002608D" w:rsidP="000F2182">
            <w:pPr>
              <w:pStyle w:val="ConsPlusNonformat"/>
              <w:widowControl/>
              <w:rPr>
                <w:rFonts w:ascii="Times New Roman" w:hAnsi="Times New Roman" w:cs="Times New Roman"/>
                <w:i/>
                <w:sz w:val="16"/>
                <w:szCs w:val="16"/>
              </w:rPr>
            </w:pPr>
            <w:r w:rsidRPr="002B4716">
              <w:rPr>
                <w:rFonts w:ascii="Times New Roman" w:hAnsi="Times New Roman" w:cs="Times New Roman"/>
                <w:i/>
                <w:sz w:val="16"/>
                <w:szCs w:val="16"/>
              </w:rPr>
              <w:t>(наименование должности)</w:t>
            </w:r>
          </w:p>
        </w:tc>
        <w:tc>
          <w:tcPr>
            <w:tcW w:w="603" w:type="dxa"/>
          </w:tcPr>
          <w:p w:rsidR="0002608D" w:rsidRPr="002B4716" w:rsidRDefault="0002608D" w:rsidP="000F2182">
            <w:pPr>
              <w:pStyle w:val="ConsPlusNonformat"/>
              <w:jc w:val="right"/>
              <w:rPr>
                <w:rFonts w:ascii="Times New Roman" w:hAnsi="Times New Roman" w:cs="Times New Roman"/>
                <w:i/>
                <w:sz w:val="16"/>
                <w:szCs w:val="16"/>
              </w:rPr>
            </w:pPr>
            <w:r w:rsidRPr="002B4716">
              <w:rPr>
                <w:rFonts w:ascii="Times New Roman" w:hAnsi="Times New Roman" w:cs="Times New Roman"/>
                <w:i/>
                <w:sz w:val="16"/>
                <w:szCs w:val="16"/>
              </w:rPr>
              <w:t>МП</w:t>
            </w:r>
          </w:p>
        </w:tc>
        <w:tc>
          <w:tcPr>
            <w:tcW w:w="2700" w:type="dxa"/>
            <w:tcBorders>
              <w:top w:val="single" w:sz="4" w:space="0" w:color="auto"/>
            </w:tcBorders>
          </w:tcPr>
          <w:p w:rsidR="0002608D" w:rsidRPr="002B4716" w:rsidRDefault="0002608D" w:rsidP="000F2182">
            <w:pPr>
              <w:pStyle w:val="ConsPlusNonformat"/>
              <w:jc w:val="center"/>
              <w:rPr>
                <w:rFonts w:ascii="Times New Roman" w:hAnsi="Times New Roman" w:cs="Times New Roman"/>
                <w:i/>
                <w:sz w:val="16"/>
                <w:szCs w:val="16"/>
              </w:rPr>
            </w:pPr>
            <w:r w:rsidRPr="002B4716">
              <w:rPr>
                <w:rFonts w:ascii="Times New Roman" w:hAnsi="Times New Roman" w:cs="Times New Roman"/>
                <w:i/>
                <w:sz w:val="16"/>
                <w:szCs w:val="16"/>
              </w:rPr>
              <w:t>(подпись)</w:t>
            </w:r>
          </w:p>
        </w:tc>
        <w:tc>
          <w:tcPr>
            <w:tcW w:w="360" w:type="dxa"/>
          </w:tcPr>
          <w:p w:rsidR="0002608D" w:rsidRPr="002B4716" w:rsidRDefault="0002608D" w:rsidP="000F2182">
            <w:pPr>
              <w:pStyle w:val="ConsPlusNonformat"/>
              <w:jc w:val="center"/>
              <w:rPr>
                <w:rFonts w:ascii="Times New Roman" w:hAnsi="Times New Roman" w:cs="Times New Roman"/>
                <w:i/>
                <w:sz w:val="16"/>
                <w:szCs w:val="16"/>
              </w:rPr>
            </w:pPr>
          </w:p>
        </w:tc>
        <w:tc>
          <w:tcPr>
            <w:tcW w:w="2637" w:type="dxa"/>
            <w:tcBorders>
              <w:top w:val="single" w:sz="4" w:space="0" w:color="auto"/>
            </w:tcBorders>
          </w:tcPr>
          <w:p w:rsidR="0002608D" w:rsidRPr="002B4716" w:rsidRDefault="0002608D" w:rsidP="000F2182">
            <w:pPr>
              <w:pStyle w:val="ConsPlusNonformat"/>
              <w:jc w:val="center"/>
              <w:rPr>
                <w:rFonts w:ascii="Times New Roman" w:hAnsi="Times New Roman" w:cs="Times New Roman"/>
                <w:i/>
                <w:sz w:val="16"/>
                <w:szCs w:val="16"/>
              </w:rPr>
            </w:pPr>
            <w:r w:rsidRPr="002B4716">
              <w:rPr>
                <w:rFonts w:ascii="Times New Roman" w:hAnsi="Times New Roman" w:cs="Times New Roman"/>
                <w:i/>
                <w:sz w:val="16"/>
                <w:szCs w:val="16"/>
              </w:rPr>
              <w:t>(Ф.И.О.)</w:t>
            </w:r>
          </w:p>
        </w:tc>
      </w:tr>
    </w:tbl>
    <w:p w:rsidR="0002608D" w:rsidRPr="00EB3DE1" w:rsidRDefault="0002608D" w:rsidP="0002608D">
      <w:pPr>
        <w:pStyle w:val="ConsPlusNonformat"/>
        <w:widowControl/>
        <w:rPr>
          <w:rFonts w:ascii="Times New Roman" w:hAnsi="Times New Roman" w:cs="Times New Roman"/>
          <w:sz w:val="16"/>
          <w:szCs w:val="16"/>
        </w:rPr>
      </w:pPr>
      <w:r w:rsidRPr="002B4716">
        <w:rPr>
          <w:rFonts w:ascii="Times New Roman" w:hAnsi="Times New Roman"/>
          <w:sz w:val="24"/>
          <w:szCs w:val="24"/>
        </w:rPr>
        <w:t>«____» ___________ _____ </w:t>
      </w:r>
      <w:proofErr w:type="gramStart"/>
      <w:r w:rsidRPr="002B4716">
        <w:rPr>
          <w:rFonts w:ascii="Times New Roman" w:hAnsi="Times New Roman"/>
          <w:sz w:val="24"/>
          <w:szCs w:val="24"/>
        </w:rPr>
        <w:t>г</w:t>
      </w:r>
      <w:proofErr w:type="gramEnd"/>
      <w:r w:rsidRPr="002B4716">
        <w:rPr>
          <w:rFonts w:ascii="Times New Roman" w:hAnsi="Times New Roman"/>
          <w:sz w:val="24"/>
          <w:szCs w:val="24"/>
        </w:rPr>
        <w:t>.</w:t>
      </w:r>
    </w:p>
    <w:sectPr w:rsidR="0002608D" w:rsidRPr="00EB3DE1" w:rsidSect="004F11E4">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1B" w:rsidRDefault="003D171B" w:rsidP="004F11E4">
      <w:pPr>
        <w:spacing w:after="0" w:line="240" w:lineRule="auto"/>
      </w:pPr>
      <w:r>
        <w:separator/>
      </w:r>
    </w:p>
  </w:endnote>
  <w:endnote w:type="continuationSeparator" w:id="0">
    <w:p w:rsidR="003D171B" w:rsidRDefault="003D171B" w:rsidP="004F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1B" w:rsidRDefault="003D171B" w:rsidP="004F11E4">
      <w:pPr>
        <w:spacing w:after="0" w:line="240" w:lineRule="auto"/>
      </w:pPr>
      <w:r>
        <w:separator/>
      </w:r>
    </w:p>
  </w:footnote>
  <w:footnote w:type="continuationSeparator" w:id="0">
    <w:p w:rsidR="003D171B" w:rsidRDefault="003D171B" w:rsidP="004F1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58096"/>
      <w:docPartObj>
        <w:docPartGallery w:val="Page Numbers (Top of Page)"/>
        <w:docPartUnique/>
      </w:docPartObj>
    </w:sdtPr>
    <w:sdtEndPr/>
    <w:sdtContent>
      <w:p w:rsidR="00CE17C3" w:rsidRDefault="00CE17C3">
        <w:pPr>
          <w:pStyle w:val="a3"/>
          <w:jc w:val="center"/>
        </w:pPr>
        <w:r w:rsidRPr="004F11E4">
          <w:rPr>
            <w:rFonts w:ascii="Times New Roman" w:hAnsi="Times New Roman" w:cs="Times New Roman"/>
            <w:sz w:val="28"/>
            <w:szCs w:val="28"/>
          </w:rPr>
          <w:fldChar w:fldCharType="begin"/>
        </w:r>
        <w:r w:rsidRPr="004F11E4">
          <w:rPr>
            <w:rFonts w:ascii="Times New Roman" w:hAnsi="Times New Roman" w:cs="Times New Roman"/>
            <w:sz w:val="28"/>
            <w:szCs w:val="28"/>
          </w:rPr>
          <w:instrText>PAGE   \* MERGEFORMAT</w:instrText>
        </w:r>
        <w:r w:rsidRPr="004F11E4">
          <w:rPr>
            <w:rFonts w:ascii="Times New Roman" w:hAnsi="Times New Roman" w:cs="Times New Roman"/>
            <w:sz w:val="28"/>
            <w:szCs w:val="28"/>
          </w:rPr>
          <w:fldChar w:fldCharType="separate"/>
        </w:r>
        <w:r w:rsidR="00E0721E">
          <w:rPr>
            <w:rFonts w:ascii="Times New Roman" w:hAnsi="Times New Roman" w:cs="Times New Roman"/>
            <w:noProof/>
            <w:sz w:val="28"/>
            <w:szCs w:val="28"/>
          </w:rPr>
          <w:t>5</w:t>
        </w:r>
        <w:r w:rsidRPr="004F11E4">
          <w:rPr>
            <w:rFonts w:ascii="Times New Roman" w:hAnsi="Times New Roman" w:cs="Times New Roman"/>
            <w:sz w:val="28"/>
            <w:szCs w:val="28"/>
          </w:rPr>
          <w:fldChar w:fldCharType="end"/>
        </w:r>
      </w:p>
    </w:sdtContent>
  </w:sdt>
  <w:p w:rsidR="00CE17C3" w:rsidRDefault="00CE17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9F"/>
    <w:rsid w:val="000064C1"/>
    <w:rsid w:val="0002608D"/>
    <w:rsid w:val="00026F61"/>
    <w:rsid w:val="00041D2E"/>
    <w:rsid w:val="000424E6"/>
    <w:rsid w:val="00046C3E"/>
    <w:rsid w:val="0004743B"/>
    <w:rsid w:val="00055C1D"/>
    <w:rsid w:val="000603F4"/>
    <w:rsid w:val="00062B0A"/>
    <w:rsid w:val="0006758D"/>
    <w:rsid w:val="00096770"/>
    <w:rsid w:val="000C1DE8"/>
    <w:rsid w:val="000D0F6E"/>
    <w:rsid w:val="000D331F"/>
    <w:rsid w:val="000E00FC"/>
    <w:rsid w:val="000F58A0"/>
    <w:rsid w:val="00111D34"/>
    <w:rsid w:val="001122E6"/>
    <w:rsid w:val="00150969"/>
    <w:rsid w:val="0016161B"/>
    <w:rsid w:val="001869B3"/>
    <w:rsid w:val="001B57A6"/>
    <w:rsid w:val="001C6C60"/>
    <w:rsid w:val="001D4012"/>
    <w:rsid w:val="001E003F"/>
    <w:rsid w:val="00202EFE"/>
    <w:rsid w:val="00203AFA"/>
    <w:rsid w:val="00224121"/>
    <w:rsid w:val="00232C01"/>
    <w:rsid w:val="002355B2"/>
    <w:rsid w:val="00270E92"/>
    <w:rsid w:val="00275B7A"/>
    <w:rsid w:val="00282A21"/>
    <w:rsid w:val="00285A18"/>
    <w:rsid w:val="002B4716"/>
    <w:rsid w:val="002C047C"/>
    <w:rsid w:val="002C4001"/>
    <w:rsid w:val="002C685B"/>
    <w:rsid w:val="002E12C9"/>
    <w:rsid w:val="00300C95"/>
    <w:rsid w:val="003031E9"/>
    <w:rsid w:val="00312893"/>
    <w:rsid w:val="00321834"/>
    <w:rsid w:val="00321997"/>
    <w:rsid w:val="00322450"/>
    <w:rsid w:val="00327377"/>
    <w:rsid w:val="00343846"/>
    <w:rsid w:val="00351D6C"/>
    <w:rsid w:val="003630CE"/>
    <w:rsid w:val="003768DE"/>
    <w:rsid w:val="00392FDA"/>
    <w:rsid w:val="003A6D5B"/>
    <w:rsid w:val="003A717B"/>
    <w:rsid w:val="003B7D61"/>
    <w:rsid w:val="003C4CF5"/>
    <w:rsid w:val="003D171B"/>
    <w:rsid w:val="003E480B"/>
    <w:rsid w:val="003F6E70"/>
    <w:rsid w:val="003F7027"/>
    <w:rsid w:val="00406701"/>
    <w:rsid w:val="004109BF"/>
    <w:rsid w:val="004167CB"/>
    <w:rsid w:val="004320EE"/>
    <w:rsid w:val="00443D60"/>
    <w:rsid w:val="004464B3"/>
    <w:rsid w:val="00447DC5"/>
    <w:rsid w:val="00453083"/>
    <w:rsid w:val="00463E81"/>
    <w:rsid w:val="00466385"/>
    <w:rsid w:val="00475615"/>
    <w:rsid w:val="00494B6B"/>
    <w:rsid w:val="004A514C"/>
    <w:rsid w:val="004A5ED0"/>
    <w:rsid w:val="004A75C1"/>
    <w:rsid w:val="004C3B25"/>
    <w:rsid w:val="004F11E4"/>
    <w:rsid w:val="004F53E7"/>
    <w:rsid w:val="00522A57"/>
    <w:rsid w:val="00543943"/>
    <w:rsid w:val="0056054A"/>
    <w:rsid w:val="00562E78"/>
    <w:rsid w:val="00583185"/>
    <w:rsid w:val="005A1438"/>
    <w:rsid w:val="005A1F50"/>
    <w:rsid w:val="005A7B64"/>
    <w:rsid w:val="005B7226"/>
    <w:rsid w:val="005D4788"/>
    <w:rsid w:val="005E560E"/>
    <w:rsid w:val="006174A1"/>
    <w:rsid w:val="0062645B"/>
    <w:rsid w:val="0062776F"/>
    <w:rsid w:val="006406F2"/>
    <w:rsid w:val="0067110B"/>
    <w:rsid w:val="00685174"/>
    <w:rsid w:val="006923B0"/>
    <w:rsid w:val="006930AB"/>
    <w:rsid w:val="00697BD7"/>
    <w:rsid w:val="006A13F2"/>
    <w:rsid w:val="006A51FB"/>
    <w:rsid w:val="006B7987"/>
    <w:rsid w:val="006C72C6"/>
    <w:rsid w:val="006C7880"/>
    <w:rsid w:val="006E562F"/>
    <w:rsid w:val="006E6CBF"/>
    <w:rsid w:val="007153FD"/>
    <w:rsid w:val="00716439"/>
    <w:rsid w:val="00733380"/>
    <w:rsid w:val="00734521"/>
    <w:rsid w:val="00736DE2"/>
    <w:rsid w:val="00752DC6"/>
    <w:rsid w:val="007705E9"/>
    <w:rsid w:val="00771A40"/>
    <w:rsid w:val="00772C85"/>
    <w:rsid w:val="007766E8"/>
    <w:rsid w:val="00781ACB"/>
    <w:rsid w:val="00783132"/>
    <w:rsid w:val="0079465E"/>
    <w:rsid w:val="007B7066"/>
    <w:rsid w:val="007D078B"/>
    <w:rsid w:val="007D2AFE"/>
    <w:rsid w:val="007E2132"/>
    <w:rsid w:val="007E38F7"/>
    <w:rsid w:val="007E66EE"/>
    <w:rsid w:val="007F45F9"/>
    <w:rsid w:val="0080179C"/>
    <w:rsid w:val="00830406"/>
    <w:rsid w:val="00830E53"/>
    <w:rsid w:val="00840D06"/>
    <w:rsid w:val="00850281"/>
    <w:rsid w:val="00850C17"/>
    <w:rsid w:val="00857FB8"/>
    <w:rsid w:val="008641E9"/>
    <w:rsid w:val="00866496"/>
    <w:rsid w:val="00886454"/>
    <w:rsid w:val="00886AD1"/>
    <w:rsid w:val="008C7AAC"/>
    <w:rsid w:val="00906733"/>
    <w:rsid w:val="00915B87"/>
    <w:rsid w:val="00923EB5"/>
    <w:rsid w:val="00936D68"/>
    <w:rsid w:val="0094219B"/>
    <w:rsid w:val="00970C3B"/>
    <w:rsid w:val="00974AD4"/>
    <w:rsid w:val="00975AF0"/>
    <w:rsid w:val="00976685"/>
    <w:rsid w:val="0098505A"/>
    <w:rsid w:val="009C40E2"/>
    <w:rsid w:val="009D049F"/>
    <w:rsid w:val="009E7539"/>
    <w:rsid w:val="00A2009D"/>
    <w:rsid w:val="00A3707C"/>
    <w:rsid w:val="00AA1124"/>
    <w:rsid w:val="00AB15FA"/>
    <w:rsid w:val="00AE52D7"/>
    <w:rsid w:val="00AF6852"/>
    <w:rsid w:val="00B01065"/>
    <w:rsid w:val="00B12DEC"/>
    <w:rsid w:val="00B13FB1"/>
    <w:rsid w:val="00B20A98"/>
    <w:rsid w:val="00B27F33"/>
    <w:rsid w:val="00B31FC3"/>
    <w:rsid w:val="00B40296"/>
    <w:rsid w:val="00B44D14"/>
    <w:rsid w:val="00B55D57"/>
    <w:rsid w:val="00B5705E"/>
    <w:rsid w:val="00B81CF6"/>
    <w:rsid w:val="00B86D61"/>
    <w:rsid w:val="00B92EBB"/>
    <w:rsid w:val="00BE0568"/>
    <w:rsid w:val="00BF2F44"/>
    <w:rsid w:val="00BF6021"/>
    <w:rsid w:val="00BF71DC"/>
    <w:rsid w:val="00C04FF2"/>
    <w:rsid w:val="00C107CA"/>
    <w:rsid w:val="00C17339"/>
    <w:rsid w:val="00C2208E"/>
    <w:rsid w:val="00C44E97"/>
    <w:rsid w:val="00C50FAF"/>
    <w:rsid w:val="00C6099D"/>
    <w:rsid w:val="00C60FED"/>
    <w:rsid w:val="00C64402"/>
    <w:rsid w:val="00C71D01"/>
    <w:rsid w:val="00C81DA0"/>
    <w:rsid w:val="00C85B3C"/>
    <w:rsid w:val="00C85D44"/>
    <w:rsid w:val="00C91497"/>
    <w:rsid w:val="00C917A1"/>
    <w:rsid w:val="00CB55B6"/>
    <w:rsid w:val="00CD7E3B"/>
    <w:rsid w:val="00CE17C3"/>
    <w:rsid w:val="00D054E4"/>
    <w:rsid w:val="00D12D8C"/>
    <w:rsid w:val="00D26A7A"/>
    <w:rsid w:val="00D7074D"/>
    <w:rsid w:val="00DB6E83"/>
    <w:rsid w:val="00DD55AB"/>
    <w:rsid w:val="00DE791D"/>
    <w:rsid w:val="00DF47CC"/>
    <w:rsid w:val="00E026DB"/>
    <w:rsid w:val="00E03F58"/>
    <w:rsid w:val="00E0721E"/>
    <w:rsid w:val="00E150AF"/>
    <w:rsid w:val="00E5448A"/>
    <w:rsid w:val="00E650C1"/>
    <w:rsid w:val="00E6646D"/>
    <w:rsid w:val="00E87CEB"/>
    <w:rsid w:val="00EA007D"/>
    <w:rsid w:val="00EB2FA5"/>
    <w:rsid w:val="00EB7F58"/>
    <w:rsid w:val="00ED0458"/>
    <w:rsid w:val="00ED120C"/>
    <w:rsid w:val="00ED31A6"/>
    <w:rsid w:val="00ED6075"/>
    <w:rsid w:val="00EE5606"/>
    <w:rsid w:val="00F04324"/>
    <w:rsid w:val="00F26A5E"/>
    <w:rsid w:val="00F41256"/>
    <w:rsid w:val="00F454EE"/>
    <w:rsid w:val="00F57060"/>
    <w:rsid w:val="00F615A0"/>
    <w:rsid w:val="00F629F5"/>
    <w:rsid w:val="00F84AEF"/>
    <w:rsid w:val="00FA45D3"/>
    <w:rsid w:val="00FA58A9"/>
    <w:rsid w:val="00FA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1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11E4"/>
  </w:style>
  <w:style w:type="paragraph" w:styleId="a5">
    <w:name w:val="footer"/>
    <w:basedOn w:val="a"/>
    <w:link w:val="a6"/>
    <w:uiPriority w:val="99"/>
    <w:unhideWhenUsed/>
    <w:rsid w:val="004F11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11E4"/>
  </w:style>
  <w:style w:type="paragraph" w:customStyle="1" w:styleId="ConsPlusNormal">
    <w:name w:val="ConsPlusNormal"/>
    <w:rsid w:val="000424E6"/>
    <w:pPr>
      <w:autoSpaceDE w:val="0"/>
      <w:autoSpaceDN w:val="0"/>
      <w:adjustRightInd w:val="0"/>
      <w:spacing w:after="0" w:line="240" w:lineRule="auto"/>
    </w:pPr>
    <w:rPr>
      <w:rFonts w:ascii="Times New Roman" w:hAnsi="Times New Roman" w:cs="Times New Roman"/>
      <w:sz w:val="28"/>
      <w:szCs w:val="28"/>
    </w:rPr>
  </w:style>
  <w:style w:type="table" w:customStyle="1" w:styleId="1">
    <w:name w:val="Сетка таблицы1"/>
    <w:basedOn w:val="a1"/>
    <w:next w:val="a7"/>
    <w:uiPriority w:val="59"/>
    <w:rsid w:val="00FA58A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FA5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rsid w:val="0002608D"/>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MainText-BezOtstupa">
    <w:name w:val="MainText - BezOtstupa"/>
    <w:basedOn w:val="a"/>
    <w:next w:val="a"/>
    <w:rsid w:val="0002608D"/>
    <w:pPr>
      <w:overflowPunct w:val="0"/>
      <w:autoSpaceDE w:val="0"/>
      <w:autoSpaceDN w:val="0"/>
      <w:adjustRightInd w:val="0"/>
      <w:spacing w:after="0" w:line="240" w:lineRule="auto"/>
      <w:jc w:val="both"/>
      <w:textAlignment w:val="baseline"/>
    </w:pPr>
    <w:rPr>
      <w:rFonts w:ascii="PragmaticaC" w:eastAsia="Times New Roman" w:hAnsi="PragmaticaC" w:cs="Times New Roman"/>
      <w:color w:val="000000"/>
      <w:sz w:val="19"/>
      <w:szCs w:val="20"/>
      <w:lang w:val="en-US" w:eastAsia="ru-RU"/>
    </w:rPr>
  </w:style>
  <w:style w:type="paragraph" w:customStyle="1" w:styleId="ConsPlusNonformat">
    <w:name w:val="ConsPlusNonformat"/>
    <w:rsid w:val="000260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1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11E4"/>
  </w:style>
  <w:style w:type="paragraph" w:styleId="a5">
    <w:name w:val="footer"/>
    <w:basedOn w:val="a"/>
    <w:link w:val="a6"/>
    <w:uiPriority w:val="99"/>
    <w:unhideWhenUsed/>
    <w:rsid w:val="004F11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11E4"/>
  </w:style>
  <w:style w:type="paragraph" w:customStyle="1" w:styleId="ConsPlusNormal">
    <w:name w:val="ConsPlusNormal"/>
    <w:rsid w:val="000424E6"/>
    <w:pPr>
      <w:autoSpaceDE w:val="0"/>
      <w:autoSpaceDN w:val="0"/>
      <w:adjustRightInd w:val="0"/>
      <w:spacing w:after="0" w:line="240" w:lineRule="auto"/>
    </w:pPr>
    <w:rPr>
      <w:rFonts w:ascii="Times New Roman" w:hAnsi="Times New Roman" w:cs="Times New Roman"/>
      <w:sz w:val="28"/>
      <w:szCs w:val="28"/>
    </w:rPr>
  </w:style>
  <w:style w:type="table" w:customStyle="1" w:styleId="1">
    <w:name w:val="Сетка таблицы1"/>
    <w:basedOn w:val="a1"/>
    <w:next w:val="a7"/>
    <w:uiPriority w:val="59"/>
    <w:rsid w:val="00FA58A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FA5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rsid w:val="0002608D"/>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MainText-BezOtstupa">
    <w:name w:val="MainText - BezOtstupa"/>
    <w:basedOn w:val="a"/>
    <w:next w:val="a"/>
    <w:rsid w:val="0002608D"/>
    <w:pPr>
      <w:overflowPunct w:val="0"/>
      <w:autoSpaceDE w:val="0"/>
      <w:autoSpaceDN w:val="0"/>
      <w:adjustRightInd w:val="0"/>
      <w:spacing w:after="0" w:line="240" w:lineRule="auto"/>
      <w:jc w:val="both"/>
      <w:textAlignment w:val="baseline"/>
    </w:pPr>
    <w:rPr>
      <w:rFonts w:ascii="PragmaticaC" w:eastAsia="Times New Roman" w:hAnsi="PragmaticaC" w:cs="Times New Roman"/>
      <w:color w:val="000000"/>
      <w:sz w:val="19"/>
      <w:szCs w:val="20"/>
      <w:lang w:val="en-US" w:eastAsia="ru-RU"/>
    </w:rPr>
  </w:style>
  <w:style w:type="paragraph" w:customStyle="1" w:styleId="ConsPlusNonformat">
    <w:name w:val="ConsPlusNonformat"/>
    <w:rsid w:val="000260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8934">
      <w:bodyDiv w:val="1"/>
      <w:marLeft w:val="0"/>
      <w:marRight w:val="0"/>
      <w:marTop w:val="0"/>
      <w:marBottom w:val="0"/>
      <w:divBdr>
        <w:top w:val="none" w:sz="0" w:space="0" w:color="auto"/>
        <w:left w:val="none" w:sz="0" w:space="0" w:color="auto"/>
        <w:bottom w:val="none" w:sz="0" w:space="0" w:color="auto"/>
        <w:right w:val="none" w:sz="0" w:space="0" w:color="auto"/>
      </w:divBdr>
    </w:div>
    <w:div w:id="116685706">
      <w:bodyDiv w:val="1"/>
      <w:marLeft w:val="0"/>
      <w:marRight w:val="0"/>
      <w:marTop w:val="0"/>
      <w:marBottom w:val="0"/>
      <w:divBdr>
        <w:top w:val="none" w:sz="0" w:space="0" w:color="auto"/>
        <w:left w:val="none" w:sz="0" w:space="0" w:color="auto"/>
        <w:bottom w:val="none" w:sz="0" w:space="0" w:color="auto"/>
        <w:right w:val="none" w:sz="0" w:space="0" w:color="auto"/>
      </w:divBdr>
    </w:div>
    <w:div w:id="160705560">
      <w:bodyDiv w:val="1"/>
      <w:marLeft w:val="0"/>
      <w:marRight w:val="0"/>
      <w:marTop w:val="0"/>
      <w:marBottom w:val="0"/>
      <w:divBdr>
        <w:top w:val="none" w:sz="0" w:space="0" w:color="auto"/>
        <w:left w:val="none" w:sz="0" w:space="0" w:color="auto"/>
        <w:bottom w:val="none" w:sz="0" w:space="0" w:color="auto"/>
        <w:right w:val="none" w:sz="0" w:space="0" w:color="auto"/>
      </w:divBdr>
    </w:div>
    <w:div w:id="424304621">
      <w:bodyDiv w:val="1"/>
      <w:marLeft w:val="0"/>
      <w:marRight w:val="0"/>
      <w:marTop w:val="0"/>
      <w:marBottom w:val="0"/>
      <w:divBdr>
        <w:top w:val="none" w:sz="0" w:space="0" w:color="auto"/>
        <w:left w:val="none" w:sz="0" w:space="0" w:color="auto"/>
        <w:bottom w:val="none" w:sz="0" w:space="0" w:color="auto"/>
        <w:right w:val="none" w:sz="0" w:space="0" w:color="auto"/>
      </w:divBdr>
    </w:div>
    <w:div w:id="462046008">
      <w:bodyDiv w:val="1"/>
      <w:marLeft w:val="0"/>
      <w:marRight w:val="0"/>
      <w:marTop w:val="0"/>
      <w:marBottom w:val="0"/>
      <w:divBdr>
        <w:top w:val="none" w:sz="0" w:space="0" w:color="auto"/>
        <w:left w:val="none" w:sz="0" w:space="0" w:color="auto"/>
        <w:bottom w:val="none" w:sz="0" w:space="0" w:color="auto"/>
        <w:right w:val="none" w:sz="0" w:space="0" w:color="auto"/>
      </w:divBdr>
    </w:div>
    <w:div w:id="470489970">
      <w:bodyDiv w:val="1"/>
      <w:marLeft w:val="0"/>
      <w:marRight w:val="0"/>
      <w:marTop w:val="0"/>
      <w:marBottom w:val="0"/>
      <w:divBdr>
        <w:top w:val="none" w:sz="0" w:space="0" w:color="auto"/>
        <w:left w:val="none" w:sz="0" w:space="0" w:color="auto"/>
        <w:bottom w:val="none" w:sz="0" w:space="0" w:color="auto"/>
        <w:right w:val="none" w:sz="0" w:space="0" w:color="auto"/>
      </w:divBdr>
    </w:div>
    <w:div w:id="740297687">
      <w:bodyDiv w:val="1"/>
      <w:marLeft w:val="0"/>
      <w:marRight w:val="0"/>
      <w:marTop w:val="0"/>
      <w:marBottom w:val="0"/>
      <w:divBdr>
        <w:top w:val="none" w:sz="0" w:space="0" w:color="auto"/>
        <w:left w:val="none" w:sz="0" w:space="0" w:color="auto"/>
        <w:bottom w:val="none" w:sz="0" w:space="0" w:color="auto"/>
        <w:right w:val="none" w:sz="0" w:space="0" w:color="auto"/>
      </w:divBdr>
    </w:div>
    <w:div w:id="842205502">
      <w:bodyDiv w:val="1"/>
      <w:marLeft w:val="0"/>
      <w:marRight w:val="0"/>
      <w:marTop w:val="0"/>
      <w:marBottom w:val="0"/>
      <w:divBdr>
        <w:top w:val="none" w:sz="0" w:space="0" w:color="auto"/>
        <w:left w:val="none" w:sz="0" w:space="0" w:color="auto"/>
        <w:bottom w:val="none" w:sz="0" w:space="0" w:color="auto"/>
        <w:right w:val="none" w:sz="0" w:space="0" w:color="auto"/>
      </w:divBdr>
    </w:div>
    <w:div w:id="886721283">
      <w:bodyDiv w:val="1"/>
      <w:marLeft w:val="0"/>
      <w:marRight w:val="0"/>
      <w:marTop w:val="0"/>
      <w:marBottom w:val="0"/>
      <w:divBdr>
        <w:top w:val="none" w:sz="0" w:space="0" w:color="auto"/>
        <w:left w:val="none" w:sz="0" w:space="0" w:color="auto"/>
        <w:bottom w:val="none" w:sz="0" w:space="0" w:color="auto"/>
        <w:right w:val="none" w:sz="0" w:space="0" w:color="auto"/>
      </w:divBdr>
    </w:div>
    <w:div w:id="1057048324">
      <w:bodyDiv w:val="1"/>
      <w:marLeft w:val="0"/>
      <w:marRight w:val="0"/>
      <w:marTop w:val="0"/>
      <w:marBottom w:val="0"/>
      <w:divBdr>
        <w:top w:val="none" w:sz="0" w:space="0" w:color="auto"/>
        <w:left w:val="none" w:sz="0" w:space="0" w:color="auto"/>
        <w:bottom w:val="none" w:sz="0" w:space="0" w:color="auto"/>
        <w:right w:val="none" w:sz="0" w:space="0" w:color="auto"/>
      </w:divBdr>
    </w:div>
    <w:div w:id="1192643308">
      <w:bodyDiv w:val="1"/>
      <w:marLeft w:val="0"/>
      <w:marRight w:val="0"/>
      <w:marTop w:val="0"/>
      <w:marBottom w:val="0"/>
      <w:divBdr>
        <w:top w:val="none" w:sz="0" w:space="0" w:color="auto"/>
        <w:left w:val="none" w:sz="0" w:space="0" w:color="auto"/>
        <w:bottom w:val="none" w:sz="0" w:space="0" w:color="auto"/>
        <w:right w:val="none" w:sz="0" w:space="0" w:color="auto"/>
      </w:divBdr>
    </w:div>
    <w:div w:id="1339967617">
      <w:bodyDiv w:val="1"/>
      <w:marLeft w:val="0"/>
      <w:marRight w:val="0"/>
      <w:marTop w:val="0"/>
      <w:marBottom w:val="0"/>
      <w:divBdr>
        <w:top w:val="none" w:sz="0" w:space="0" w:color="auto"/>
        <w:left w:val="none" w:sz="0" w:space="0" w:color="auto"/>
        <w:bottom w:val="none" w:sz="0" w:space="0" w:color="auto"/>
        <w:right w:val="none" w:sz="0" w:space="0" w:color="auto"/>
      </w:divBdr>
    </w:div>
    <w:div w:id="1435251084">
      <w:bodyDiv w:val="1"/>
      <w:marLeft w:val="0"/>
      <w:marRight w:val="0"/>
      <w:marTop w:val="0"/>
      <w:marBottom w:val="0"/>
      <w:divBdr>
        <w:top w:val="none" w:sz="0" w:space="0" w:color="auto"/>
        <w:left w:val="none" w:sz="0" w:space="0" w:color="auto"/>
        <w:bottom w:val="none" w:sz="0" w:space="0" w:color="auto"/>
        <w:right w:val="none" w:sz="0" w:space="0" w:color="auto"/>
      </w:divBdr>
    </w:div>
    <w:div w:id="1785228174">
      <w:bodyDiv w:val="1"/>
      <w:marLeft w:val="0"/>
      <w:marRight w:val="0"/>
      <w:marTop w:val="0"/>
      <w:marBottom w:val="0"/>
      <w:divBdr>
        <w:top w:val="none" w:sz="0" w:space="0" w:color="auto"/>
        <w:left w:val="none" w:sz="0" w:space="0" w:color="auto"/>
        <w:bottom w:val="none" w:sz="0" w:space="0" w:color="auto"/>
        <w:right w:val="none" w:sz="0" w:space="0" w:color="auto"/>
      </w:divBdr>
    </w:div>
    <w:div w:id="193262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1098-8E84-419E-A470-E67082DD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2739</Words>
  <Characters>15616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filimonova</cp:lastModifiedBy>
  <cp:revision>17</cp:revision>
  <cp:lastPrinted>2016-03-30T13:04:00Z</cp:lastPrinted>
  <dcterms:created xsi:type="dcterms:W3CDTF">2016-12-02T05:59:00Z</dcterms:created>
  <dcterms:modified xsi:type="dcterms:W3CDTF">2016-12-06T12:22:00Z</dcterms:modified>
</cp:coreProperties>
</file>