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4D" w:rsidRDefault="00FC3D4D">
      <w:pPr>
        <w:pStyle w:val="ConsPlusTitle"/>
        <w:jc w:val="center"/>
      </w:pPr>
      <w:bookmarkStart w:id="0" w:name="_GoBack"/>
      <w:bookmarkEnd w:id="0"/>
      <w:r>
        <w:t>АДМИНИСТРАЦИЯ ГОРОДА МУРМАНСКА</w:t>
      </w:r>
    </w:p>
    <w:p w:rsidR="00FC3D4D" w:rsidRDefault="00FC3D4D">
      <w:pPr>
        <w:pStyle w:val="ConsPlusTitle"/>
        <w:jc w:val="center"/>
      </w:pPr>
    </w:p>
    <w:p w:rsidR="00FC3D4D" w:rsidRDefault="00FC3D4D">
      <w:pPr>
        <w:pStyle w:val="ConsPlusTitle"/>
        <w:jc w:val="center"/>
      </w:pPr>
      <w:r>
        <w:t>ПОСТАНОВЛЕНИЕ</w:t>
      </w:r>
    </w:p>
    <w:p w:rsidR="00FC3D4D" w:rsidRDefault="00FC3D4D">
      <w:pPr>
        <w:pStyle w:val="ConsPlusTitle"/>
        <w:jc w:val="center"/>
      </w:pPr>
      <w:r>
        <w:t>от 19 марта 2012 г. N 558</w:t>
      </w:r>
    </w:p>
    <w:p w:rsidR="00FC3D4D" w:rsidRDefault="00FC3D4D">
      <w:pPr>
        <w:pStyle w:val="ConsPlusTitle"/>
        <w:jc w:val="center"/>
      </w:pPr>
    </w:p>
    <w:p w:rsidR="00FC3D4D" w:rsidRDefault="00FC3D4D">
      <w:pPr>
        <w:pStyle w:val="ConsPlusTitle"/>
        <w:jc w:val="center"/>
      </w:pPr>
      <w:r>
        <w:t>ОБ ОБЕСПЕЧЕНИИ ПЕРВИЧНЫХ МЕР ПОЖАРНОЙ БЕЗОПАСНОСТИ</w:t>
      </w:r>
    </w:p>
    <w:p w:rsidR="00FC3D4D" w:rsidRDefault="00FC3D4D">
      <w:pPr>
        <w:pStyle w:val="ConsPlusTitle"/>
        <w:jc w:val="center"/>
      </w:pPr>
      <w:r>
        <w:t>В ГРАНИЦАХ МУНИЦИПАЛЬНОГО ОБРАЗОВАНИЯ ГОРОД МУРМАНСК</w:t>
      </w:r>
    </w:p>
    <w:p w:rsidR="00FC3D4D" w:rsidRDefault="00FC3D4D">
      <w:pPr>
        <w:pStyle w:val="ConsPlusNormal"/>
        <w:jc w:val="center"/>
      </w:pPr>
    </w:p>
    <w:p w:rsidR="00FC3D4D" w:rsidRDefault="00FC3D4D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21.12.1994 </w:t>
      </w:r>
      <w:hyperlink r:id="rId6" w:history="1">
        <w:r>
          <w:rPr>
            <w:color w:val="0000FF"/>
          </w:rPr>
          <w:t>N 69-ФЗ</w:t>
        </w:r>
      </w:hyperlink>
      <w:r>
        <w:t xml:space="preserve"> "О пожарной безопасности", от 22.07.2008 </w:t>
      </w:r>
      <w:hyperlink r:id="rId7" w:history="1">
        <w:r>
          <w:rPr>
            <w:color w:val="0000FF"/>
          </w:rPr>
          <w:t>N 123-ФЗ</w:t>
        </w:r>
      </w:hyperlink>
      <w:r>
        <w:t xml:space="preserve"> "Технический регламент о требованиях пожарной безопасности",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МЧС РФ от 18.06.2003 N 313 "Об утверждении правил пожарной безопасности в Российской Федерации (ППБ 01-03)",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а также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обеспечения мер пожарной безопасности, снижения количества пожаров, гибели и травматизма людей, уменьшения размера ущерба от пожаров на территории муниципального образования город Мурманск постановляю:</w:t>
      </w:r>
    </w:p>
    <w:p w:rsidR="00FC3D4D" w:rsidRDefault="00FC3D4D">
      <w:pPr>
        <w:pStyle w:val="ConsPlusNormal"/>
        <w:ind w:firstLine="540"/>
        <w:jc w:val="both"/>
      </w:pPr>
      <w:r>
        <w:t>1. Рекомендовать руководителям предприятий, организаций и учреждений всех форм собственности на подведомственной территории:</w:t>
      </w:r>
    </w:p>
    <w:p w:rsidR="00FC3D4D" w:rsidRDefault="00FC3D4D">
      <w:pPr>
        <w:pStyle w:val="ConsPlusNormal"/>
        <w:ind w:firstLine="540"/>
        <w:jc w:val="both"/>
      </w:pPr>
      <w:r>
        <w:t>1.1. Организовать содержание в исправном состоянии системы противопожарного водоснабжения (наружного и внутреннего).</w:t>
      </w:r>
    </w:p>
    <w:p w:rsidR="00FC3D4D" w:rsidRDefault="00FC3D4D">
      <w:pPr>
        <w:pStyle w:val="ConsPlusNormal"/>
        <w:ind w:firstLine="540"/>
        <w:jc w:val="both"/>
      </w:pPr>
      <w:r>
        <w:t>1.2. Обеспечить свободные подъезды к пожарным гидрантам и водоемам, а также своевременную очистку их от снега и льда.</w:t>
      </w:r>
    </w:p>
    <w:p w:rsidR="00FC3D4D" w:rsidRDefault="00FC3D4D">
      <w:pPr>
        <w:pStyle w:val="ConsPlusNormal"/>
        <w:ind w:firstLine="540"/>
        <w:jc w:val="both"/>
      </w:pPr>
      <w:r>
        <w:t>1.3. Содержать в исправном состоянии имеющиеся на объектах первичные средства пожаротушения и укомплектовать их согласно установленным нормам.</w:t>
      </w:r>
    </w:p>
    <w:p w:rsidR="00FC3D4D" w:rsidRDefault="00FC3D4D">
      <w:pPr>
        <w:pStyle w:val="ConsPlusNormal"/>
        <w:ind w:firstLine="540"/>
        <w:jc w:val="both"/>
      </w:pPr>
      <w:r>
        <w:t>1.4. Обеспечить обучение работников, ответственных за обеспечение мер пожарной безопасности, в Мурманском областном отделении Общероссийской общественной организации "Всероссийское добровольное пожарное общество".</w:t>
      </w:r>
    </w:p>
    <w:p w:rsidR="00FC3D4D" w:rsidRDefault="00FC3D4D">
      <w:pPr>
        <w:pStyle w:val="ConsPlusNormal"/>
        <w:ind w:firstLine="540"/>
        <w:jc w:val="both"/>
      </w:pPr>
      <w:r>
        <w:t>2. Руководителям управляющих компаний, организующих обслуживание жилищного фонда на территории муниципального образования город Мурманск, а также руководителям ЖСК, ТСЖ, ведомственного жилищного фонда:</w:t>
      </w:r>
    </w:p>
    <w:p w:rsidR="00FC3D4D" w:rsidRDefault="00FC3D4D">
      <w:pPr>
        <w:pStyle w:val="ConsPlusNormal"/>
        <w:ind w:firstLine="540"/>
        <w:jc w:val="both"/>
      </w:pPr>
      <w:r>
        <w:t>2.1. Регулярно проводить:</w:t>
      </w:r>
    </w:p>
    <w:p w:rsidR="00FC3D4D" w:rsidRDefault="00FC3D4D">
      <w:pPr>
        <w:pStyle w:val="ConsPlusNormal"/>
        <w:ind w:firstLine="540"/>
        <w:jc w:val="both"/>
      </w:pPr>
      <w:r>
        <w:t>- ревизию электрохозяйства в многоквартирных домах и своевременно принимать меры по устранению выявленных недостатков;</w:t>
      </w:r>
    </w:p>
    <w:p w:rsidR="00FC3D4D" w:rsidRDefault="00FC3D4D">
      <w:pPr>
        <w:pStyle w:val="ConsPlusNormal"/>
        <w:ind w:firstLine="540"/>
        <w:jc w:val="both"/>
      </w:pPr>
      <w:proofErr w:type="gramStart"/>
      <w:r>
        <w:t>- мероприятия по освобождению внутриквартальных проездов от заградительных устройств и автотранспорта, препятствующих проезду пожарной техники к зданиям, сооружениям и источникам наружного противопожарного водоснабжения;</w:t>
      </w:r>
      <w:proofErr w:type="gramEnd"/>
    </w:p>
    <w:p w:rsidR="00FC3D4D" w:rsidRDefault="00FC3D4D">
      <w:pPr>
        <w:pStyle w:val="ConsPlusNormal"/>
        <w:ind w:firstLine="540"/>
        <w:jc w:val="both"/>
      </w:pPr>
      <w:r>
        <w:t>- проверки жилищного фонда на предмет соответствия требованиям пожарной безопасности совместно с представителями Мурманского муниципального бюджетного учреждения "Новые формы управления" (Щербин М.Г.) и отдела по гражданской обороне и предупреждению чрезвычайных ситуаций администрации города Мурманска (Осадчук Ю.А.).</w:t>
      </w:r>
    </w:p>
    <w:p w:rsidR="00FC3D4D" w:rsidRDefault="00FC3D4D">
      <w:pPr>
        <w:pStyle w:val="ConsPlusNormal"/>
        <w:ind w:firstLine="540"/>
        <w:jc w:val="both"/>
      </w:pPr>
      <w:r>
        <w:t>2.2. Не допускать устройство складов горючих материалов и мастерских, иных хозяйственных помещений в подвалах и цокольных этажах, не изолированных от входов на лестничные клетки.</w:t>
      </w:r>
    </w:p>
    <w:p w:rsidR="00FC3D4D" w:rsidRDefault="00FC3D4D">
      <w:pPr>
        <w:pStyle w:val="ConsPlusNormal"/>
        <w:ind w:firstLine="540"/>
        <w:jc w:val="both"/>
      </w:pPr>
      <w:r>
        <w:t xml:space="preserve">2.3. Представлять в отдел по гражданской обороне и предупреждению чрезвычайных ситуаций администрации города Мурманска (Осадчук Ю.А.) информацию о выполнении требований </w:t>
      </w:r>
      <w:hyperlink r:id="rId10" w:history="1">
        <w:r>
          <w:rPr>
            <w:color w:val="0000FF"/>
          </w:rPr>
          <w:t>приказа</w:t>
        </w:r>
      </w:hyperlink>
      <w:r>
        <w:t xml:space="preserve"> МЧС России от 18.06.2003 N 313 (ежеквартально до 10 числа следующего месяца).</w:t>
      </w:r>
    </w:p>
    <w:p w:rsidR="00FC3D4D" w:rsidRDefault="00FC3D4D">
      <w:pPr>
        <w:pStyle w:val="ConsPlusNormal"/>
        <w:ind w:firstLine="540"/>
        <w:jc w:val="both"/>
      </w:pPr>
      <w:r>
        <w:t xml:space="preserve">3. Комитетам по образованию, здравоохранению, культуре администрации города Мурманска (Карпенко Н.Н., Кошелева Л.Н., </w:t>
      </w:r>
      <w:proofErr w:type="spellStart"/>
      <w:r>
        <w:t>Наймушина</w:t>
      </w:r>
      <w:proofErr w:type="spellEnd"/>
      <w:r>
        <w:t xml:space="preserve"> Е.Э.) на подведомственных объектах с массовым пребыванием людей организовать:</w:t>
      </w:r>
    </w:p>
    <w:p w:rsidR="00FC3D4D" w:rsidRDefault="00FC3D4D">
      <w:pPr>
        <w:pStyle w:val="ConsPlusNormal"/>
        <w:ind w:firstLine="540"/>
        <w:jc w:val="both"/>
      </w:pPr>
      <w:r>
        <w:t>3.1. Обучение сотрудников мерам пожарной безопасности по программам пожарного минимума.</w:t>
      </w:r>
    </w:p>
    <w:p w:rsidR="00FC3D4D" w:rsidRDefault="00FC3D4D">
      <w:pPr>
        <w:pStyle w:val="ConsPlusNormal"/>
        <w:ind w:firstLine="540"/>
        <w:jc w:val="both"/>
      </w:pPr>
      <w:r>
        <w:t>3.2. Проведение практических тренировок по эвакуации людей.</w:t>
      </w:r>
    </w:p>
    <w:p w:rsidR="00FC3D4D" w:rsidRDefault="00FC3D4D">
      <w:pPr>
        <w:pStyle w:val="ConsPlusNormal"/>
        <w:ind w:firstLine="540"/>
        <w:jc w:val="both"/>
      </w:pPr>
      <w:r>
        <w:t>3.3. Проверки чердачных помещений, а также технических этажей и подвалов, в которых, по условиям технологии, не требуется постоянного пребывания людей, на предмет закрытия входных дверей и состояния путей эвакуации.</w:t>
      </w:r>
    </w:p>
    <w:p w:rsidR="00FC3D4D" w:rsidRDefault="00FC3D4D">
      <w:pPr>
        <w:pStyle w:val="ConsPlusNormal"/>
        <w:ind w:firstLine="540"/>
        <w:jc w:val="both"/>
      </w:pPr>
      <w:r>
        <w:lastRenderedPageBreak/>
        <w:t>3.4. Очистку от снега и посторонних предметов крышек люков пожарных гидрантов, расположенных на подведомственных территориях.</w:t>
      </w:r>
    </w:p>
    <w:p w:rsidR="00FC3D4D" w:rsidRDefault="00FC3D4D">
      <w:pPr>
        <w:pStyle w:val="ConsPlusNormal"/>
        <w:ind w:firstLine="540"/>
        <w:jc w:val="both"/>
      </w:pPr>
      <w:r>
        <w:t>4. Мурманскому муниципальному бюджетному учреждению "Единая дежурно-диспетчерская служба" (Андреев В.Н.) организовать обучение на курсах гражданской обороны неработающего населения города Мурманска правилам пожарной безопасности в рамках занятий по вопросам гражданской обороны и защиты населения от чрезвычайных ситуаций.</w:t>
      </w:r>
    </w:p>
    <w:p w:rsidR="00FC3D4D" w:rsidRDefault="00FC3D4D">
      <w:pPr>
        <w:pStyle w:val="ConsPlusNormal"/>
        <w:ind w:firstLine="540"/>
        <w:jc w:val="both"/>
      </w:pPr>
      <w:r>
        <w:t>5. Отделу по гражданской обороне и предупреждению чрезвычайных ситуаций администрации города Мурманска (Осадчук Ю.А.) разработать план проведения практических тренировок по эвакуации людей в структурных подразделениях администрации города Мурманска.</w:t>
      </w:r>
    </w:p>
    <w:p w:rsidR="00FC3D4D" w:rsidRDefault="00FC3D4D">
      <w:pPr>
        <w:pStyle w:val="ConsPlusNormal"/>
        <w:ind w:firstLine="540"/>
        <w:jc w:val="both"/>
      </w:pPr>
      <w:r>
        <w:t xml:space="preserve">6. Отделу информационно-аналитической работы и взаимодействия со СМИ администрации города Мурманска (Малышкина Е.А.) регулярно информировать население о мерах пожарной безопасности на территории города Мурманска, обеспечивать освещение в средствах массовой </w:t>
      </w:r>
      <w:proofErr w:type="gramStart"/>
      <w:r>
        <w:t>информации требований отдела надзорной деятельности города Мурманска Управления надзорной деятельности</w:t>
      </w:r>
      <w:proofErr w:type="gramEnd"/>
      <w:r>
        <w:t xml:space="preserve"> ГУ МЧС России по Мурманской области по пожарной безопасности.</w:t>
      </w:r>
    </w:p>
    <w:p w:rsidR="00FC3D4D" w:rsidRDefault="00FC3D4D">
      <w:pPr>
        <w:pStyle w:val="ConsPlusNormal"/>
        <w:ind w:firstLine="540"/>
        <w:jc w:val="both"/>
      </w:pPr>
      <w:r>
        <w:t xml:space="preserve">7. Отменить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23.11.2009 N 1274 "Об обеспечении первичных мер пожарной безопасности в границах муниципального образования город Мурманск", за исключением </w:t>
      </w:r>
      <w:hyperlink r:id="rId12" w:history="1">
        <w:r>
          <w:rPr>
            <w:color w:val="0000FF"/>
          </w:rPr>
          <w:t>пункта 10</w:t>
        </w:r>
      </w:hyperlink>
      <w:r>
        <w:t>.</w:t>
      </w:r>
    </w:p>
    <w:p w:rsidR="00FC3D4D" w:rsidRDefault="00FC3D4D">
      <w:pPr>
        <w:pStyle w:val="ConsPlusNormal"/>
        <w:ind w:firstLine="540"/>
        <w:jc w:val="both"/>
      </w:pPr>
      <w:r>
        <w:t>8. Редакции газеты "Вечерний Мурманск" (Червякова Н.Г.) опубликовать настоящее постановление.</w:t>
      </w:r>
    </w:p>
    <w:p w:rsidR="00FC3D4D" w:rsidRDefault="00FC3D4D">
      <w:pPr>
        <w:pStyle w:val="ConsPlusNormal"/>
        <w:ind w:firstLine="540"/>
        <w:jc w:val="both"/>
      </w:pPr>
      <w:r>
        <w:t>9. Настоящее постановление вступает в силу со дня официального опубликования.</w:t>
      </w:r>
    </w:p>
    <w:p w:rsidR="00FC3D4D" w:rsidRDefault="00FC3D4D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C3D4D" w:rsidRDefault="00FC3D4D">
      <w:pPr>
        <w:pStyle w:val="ConsPlusNormal"/>
        <w:ind w:firstLine="540"/>
        <w:jc w:val="both"/>
      </w:pPr>
    </w:p>
    <w:p w:rsidR="00FC3D4D" w:rsidRDefault="00FC3D4D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FC3D4D" w:rsidRDefault="00FC3D4D">
      <w:pPr>
        <w:pStyle w:val="ConsPlusNormal"/>
        <w:jc w:val="right"/>
      </w:pPr>
      <w:r>
        <w:t>администрации города Мурманска</w:t>
      </w:r>
    </w:p>
    <w:p w:rsidR="00FC3D4D" w:rsidRDefault="00FC3D4D">
      <w:pPr>
        <w:pStyle w:val="ConsPlusNormal"/>
        <w:jc w:val="right"/>
      </w:pPr>
      <w:r>
        <w:t>А.Г.ЛЫЖЕНКОВ</w:t>
      </w:r>
    </w:p>
    <w:p w:rsidR="00FC3D4D" w:rsidRDefault="00FC3D4D">
      <w:pPr>
        <w:pStyle w:val="ConsPlusNormal"/>
        <w:ind w:firstLine="540"/>
        <w:jc w:val="both"/>
      </w:pPr>
    </w:p>
    <w:p w:rsidR="00FC3D4D" w:rsidRDefault="00FC3D4D">
      <w:pPr>
        <w:pStyle w:val="ConsPlusNormal"/>
        <w:ind w:firstLine="540"/>
        <w:jc w:val="both"/>
      </w:pPr>
    </w:p>
    <w:p w:rsidR="00FC3D4D" w:rsidRDefault="00FC3D4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F412B" w:rsidRDefault="005F412B"/>
    <w:sectPr w:rsidR="005F412B" w:rsidSect="00FC3D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4D"/>
    <w:rsid w:val="005F412B"/>
    <w:rsid w:val="00F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4E38C0FC192B57E0C37465808CDE0119E9B688E78F3877E984384r2N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E4E38C0FC192B57E0C37465808CDE0129599688078F3877E984384r2N1M" TargetMode="External"/><Relationship Id="rId12" Type="http://schemas.openxmlformats.org/officeDocument/2006/relationships/hyperlink" Target="consultantplus://offline/ref=52E4E38C0FC192B57E0C294B4E6493E51296C16C8B76ACD8289E14DB717031F83B5DE19843331C7CDB344BrCN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E4E38C0FC192B57E0C37465808CDE0149F9E658870AE8D76C14F8626793BAF7C12B8D905r3N6M" TargetMode="External"/><Relationship Id="rId11" Type="http://schemas.openxmlformats.org/officeDocument/2006/relationships/hyperlink" Target="consultantplus://offline/ref=52E4E38C0FC192B57E0C294B4E6493E51296C16C8B76ACD8289E14DB717031F8r3NBM" TargetMode="External"/><Relationship Id="rId5" Type="http://schemas.openxmlformats.org/officeDocument/2006/relationships/hyperlink" Target="consultantplus://offline/ref=52E4E38C0FC192B57E0C37465808CDE0149F9D668970AE8D76C14F8626793BAF7C12B8DA073E1C7BrDNCM" TargetMode="External"/><Relationship Id="rId10" Type="http://schemas.openxmlformats.org/officeDocument/2006/relationships/hyperlink" Target="consultantplus://offline/ref=52E4E38C0FC192B57E0C37465808CDE0119E9B688E78F3877E984384r2N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E4E38C0FC192B57E0C294B4E6493E51296C16C8A76A2DC2B9E14DB717031F83B5DE19843331C7CDB314CrCN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Немов</dc:creator>
  <cp:lastModifiedBy>Николай Немов</cp:lastModifiedBy>
  <cp:revision>1</cp:revision>
  <dcterms:created xsi:type="dcterms:W3CDTF">2016-11-11T12:13:00Z</dcterms:created>
  <dcterms:modified xsi:type="dcterms:W3CDTF">2016-11-11T12:14:00Z</dcterms:modified>
</cp:coreProperties>
</file>