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2D" w:rsidRPr="0013166A" w:rsidRDefault="008C2A2D" w:rsidP="008C2A2D">
      <w:pPr>
        <w:pStyle w:val="3"/>
        <w:ind w:right="-141"/>
        <w:jc w:val="center"/>
        <w:rPr>
          <w:sz w:val="26"/>
        </w:rPr>
      </w:pPr>
      <w:r w:rsidRPr="0013166A">
        <w:rPr>
          <w:noProof/>
        </w:rPr>
        <w:drawing>
          <wp:inline distT="0" distB="0" distL="0" distR="0" wp14:anchorId="5B22053D" wp14:editId="432FDC7D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A2D" w:rsidRPr="0013166A" w:rsidRDefault="008C2A2D" w:rsidP="008C2A2D">
      <w:pPr>
        <w:pStyle w:val="3"/>
        <w:jc w:val="center"/>
        <w:rPr>
          <w:sz w:val="16"/>
        </w:rPr>
      </w:pPr>
    </w:p>
    <w:p w:rsidR="008C2A2D" w:rsidRPr="0013166A" w:rsidRDefault="008C2A2D" w:rsidP="008C2A2D">
      <w:pPr>
        <w:pStyle w:val="3"/>
        <w:ind w:right="0"/>
        <w:jc w:val="center"/>
        <w:rPr>
          <w:sz w:val="32"/>
        </w:rPr>
      </w:pPr>
      <w:r w:rsidRPr="0013166A">
        <w:rPr>
          <w:sz w:val="32"/>
        </w:rPr>
        <w:t>АДМИНИСТРАЦИЯ ГОРОДА МУРМАНСКА</w:t>
      </w:r>
    </w:p>
    <w:p w:rsidR="008C2A2D" w:rsidRPr="0013166A" w:rsidRDefault="008C2A2D" w:rsidP="008C2A2D">
      <w:pPr>
        <w:ind w:right="-521" w:hanging="567"/>
        <w:jc w:val="center"/>
        <w:rPr>
          <w:b/>
          <w:sz w:val="24"/>
          <w:szCs w:val="24"/>
        </w:rPr>
      </w:pPr>
    </w:p>
    <w:p w:rsidR="008C2A2D" w:rsidRPr="0013166A" w:rsidRDefault="008C2A2D" w:rsidP="008C2A2D">
      <w:pPr>
        <w:pStyle w:val="5"/>
      </w:pPr>
      <w:proofErr w:type="gramStart"/>
      <w:r w:rsidRPr="0013166A">
        <w:t>П</w:t>
      </w:r>
      <w:proofErr w:type="gramEnd"/>
      <w:r w:rsidRPr="0013166A">
        <w:t xml:space="preserve"> О С Т А Н О В Л Е Н И Е </w:t>
      </w:r>
    </w:p>
    <w:p w:rsidR="008C2A2D" w:rsidRPr="0013166A" w:rsidRDefault="008C2A2D" w:rsidP="008C2A2D">
      <w:pPr>
        <w:ind w:right="-521" w:hanging="567"/>
        <w:jc w:val="center"/>
        <w:rPr>
          <w:b/>
          <w:sz w:val="24"/>
          <w:szCs w:val="24"/>
        </w:rPr>
      </w:pPr>
    </w:p>
    <w:p w:rsidR="008C2A2D" w:rsidRPr="0013166A" w:rsidRDefault="008C2A2D" w:rsidP="008C2A2D">
      <w:pPr>
        <w:ind w:right="-521" w:hanging="567"/>
        <w:jc w:val="center"/>
        <w:rPr>
          <w:b/>
          <w:sz w:val="24"/>
          <w:szCs w:val="24"/>
        </w:rPr>
      </w:pPr>
    </w:p>
    <w:p w:rsidR="008C2A2D" w:rsidRPr="0013166A" w:rsidRDefault="00DC3227" w:rsidP="008C2A2D">
      <w:pPr>
        <w:ind w:firstLine="34"/>
        <w:jc w:val="center"/>
        <w:rPr>
          <w:b/>
        </w:rPr>
      </w:pPr>
      <w:r w:rsidRPr="0013166A">
        <w:t xml:space="preserve">28.03.2017                                 </w:t>
      </w:r>
      <w:r w:rsidR="008C2A2D" w:rsidRPr="0013166A">
        <w:t xml:space="preserve">                                                             </w:t>
      </w:r>
      <w:r w:rsidRPr="0013166A">
        <w:t xml:space="preserve">        </w:t>
      </w:r>
      <w:r w:rsidR="008C2A2D" w:rsidRPr="0013166A">
        <w:t xml:space="preserve">    </w:t>
      </w:r>
      <w:r w:rsidR="008C2A2D" w:rsidRPr="0013166A">
        <w:rPr>
          <w:szCs w:val="28"/>
        </w:rPr>
        <w:t>№</w:t>
      </w:r>
      <w:r w:rsidR="00010387" w:rsidRPr="0013166A">
        <w:rPr>
          <w:szCs w:val="28"/>
        </w:rPr>
        <w:t xml:space="preserve"> </w:t>
      </w:r>
      <w:r w:rsidRPr="0013166A">
        <w:t>817</w:t>
      </w:r>
      <w:r w:rsidR="008C2A2D" w:rsidRPr="0013166A">
        <w:t xml:space="preserve"> </w:t>
      </w:r>
    </w:p>
    <w:p w:rsidR="008C2A2D" w:rsidRPr="0013166A" w:rsidRDefault="008C2A2D" w:rsidP="008C2A2D">
      <w:pPr>
        <w:rPr>
          <w:szCs w:val="28"/>
        </w:rPr>
      </w:pPr>
    </w:p>
    <w:p w:rsidR="008C2A2D" w:rsidRPr="0013166A" w:rsidRDefault="008C2A2D" w:rsidP="008C2A2D">
      <w:pPr>
        <w:rPr>
          <w:szCs w:val="28"/>
        </w:rPr>
      </w:pPr>
    </w:p>
    <w:p w:rsidR="008C2A2D" w:rsidRPr="0013166A" w:rsidRDefault="008C2A2D" w:rsidP="008C2A2D">
      <w:pPr>
        <w:rPr>
          <w:szCs w:val="28"/>
        </w:rPr>
      </w:pPr>
    </w:p>
    <w:p w:rsidR="008C2A2D" w:rsidRPr="0013166A" w:rsidRDefault="008C2A2D" w:rsidP="008C2A2D">
      <w:pPr>
        <w:rPr>
          <w:szCs w:val="28"/>
        </w:rPr>
      </w:pPr>
    </w:p>
    <w:p w:rsidR="008C2A2D" w:rsidRPr="0013166A" w:rsidRDefault="008C2A2D" w:rsidP="008C2A2D">
      <w:pPr>
        <w:jc w:val="center"/>
        <w:rPr>
          <w:b/>
          <w:szCs w:val="28"/>
        </w:rPr>
      </w:pPr>
      <w:r w:rsidRPr="0013166A">
        <w:rPr>
          <w:b/>
          <w:szCs w:val="28"/>
        </w:rPr>
        <w:t xml:space="preserve">Об утверждении Плана мероприятий («дорожной карты») </w:t>
      </w:r>
    </w:p>
    <w:p w:rsidR="008C2A2D" w:rsidRPr="0013166A" w:rsidRDefault="008C2A2D" w:rsidP="008C2A2D">
      <w:pPr>
        <w:jc w:val="center"/>
        <w:rPr>
          <w:b/>
          <w:szCs w:val="28"/>
        </w:rPr>
      </w:pPr>
      <w:r w:rsidRPr="0013166A">
        <w:rPr>
          <w:b/>
          <w:szCs w:val="28"/>
        </w:rPr>
        <w:t xml:space="preserve">по внедрению и мониторингу результатов внедрения Стандарта 2.0 </w:t>
      </w:r>
    </w:p>
    <w:p w:rsidR="008C2A2D" w:rsidRPr="0013166A" w:rsidRDefault="008C2A2D" w:rsidP="008C2A2D">
      <w:pPr>
        <w:ind w:right="-2"/>
        <w:jc w:val="center"/>
        <w:rPr>
          <w:b/>
          <w:bCs/>
          <w:szCs w:val="28"/>
        </w:rPr>
      </w:pPr>
      <w:r w:rsidRPr="0013166A">
        <w:rPr>
          <w:b/>
          <w:szCs w:val="28"/>
        </w:rPr>
        <w:t>на территории муниципального образования город Мурманск</w:t>
      </w:r>
    </w:p>
    <w:p w:rsidR="008C2A2D" w:rsidRPr="0013166A" w:rsidRDefault="003227E8" w:rsidP="008C2A2D">
      <w:pPr>
        <w:ind w:right="141"/>
        <w:jc w:val="center"/>
        <w:rPr>
          <w:b/>
          <w:szCs w:val="28"/>
        </w:rPr>
      </w:pPr>
      <w:r w:rsidRPr="0013166A">
        <w:rPr>
          <w:b/>
          <w:szCs w:val="28"/>
        </w:rPr>
        <w:t>(в ред. постановления от 06.06.2017 № 1767</w:t>
      </w:r>
      <w:r w:rsidR="00541317">
        <w:rPr>
          <w:b/>
          <w:szCs w:val="28"/>
        </w:rPr>
        <w:t xml:space="preserve">, </w:t>
      </w:r>
      <w:r w:rsidR="00541317" w:rsidRPr="0013166A">
        <w:rPr>
          <w:b/>
          <w:szCs w:val="28"/>
        </w:rPr>
        <w:t xml:space="preserve">от </w:t>
      </w:r>
      <w:r w:rsidR="003F6808">
        <w:rPr>
          <w:b/>
          <w:szCs w:val="28"/>
        </w:rPr>
        <w:t>30</w:t>
      </w:r>
      <w:r w:rsidR="003F6808" w:rsidRPr="007C467F">
        <w:rPr>
          <w:b/>
          <w:szCs w:val="28"/>
        </w:rPr>
        <w:t>.08.2017 № 2845</w:t>
      </w:r>
      <w:r w:rsidRPr="0013166A">
        <w:rPr>
          <w:b/>
          <w:szCs w:val="28"/>
        </w:rPr>
        <w:t>)</w:t>
      </w:r>
    </w:p>
    <w:p w:rsidR="008C2A2D" w:rsidRPr="0013166A" w:rsidRDefault="008C2A2D" w:rsidP="008C2A2D">
      <w:pPr>
        <w:ind w:right="141"/>
        <w:jc w:val="center"/>
        <w:rPr>
          <w:b/>
          <w:szCs w:val="28"/>
        </w:rPr>
      </w:pPr>
    </w:p>
    <w:p w:rsidR="008C2A2D" w:rsidRPr="0013166A" w:rsidRDefault="008C2A2D" w:rsidP="008C2A2D">
      <w:pPr>
        <w:ind w:right="141"/>
        <w:jc w:val="center"/>
        <w:rPr>
          <w:b/>
          <w:szCs w:val="28"/>
        </w:rPr>
      </w:pPr>
    </w:p>
    <w:p w:rsidR="008C2A2D" w:rsidRPr="0013166A" w:rsidRDefault="008C2A2D" w:rsidP="008C2A2D">
      <w:pPr>
        <w:ind w:firstLine="709"/>
        <w:jc w:val="both"/>
        <w:rPr>
          <w:b/>
          <w:spacing w:val="20"/>
          <w:szCs w:val="28"/>
        </w:rPr>
      </w:pPr>
      <w:r w:rsidRPr="0013166A">
        <w:rPr>
          <w:szCs w:val="28"/>
        </w:rPr>
        <w:t>В целях реализации политики в сфере поддержки инвестиционной деятельности и улучшения инвестиционного климата в городе Мурманске, распоряжения Правительства Мурманской области от 15.08.2014 № 200-РП «О Стандарте деятельности органов местного самоуправления муниципальных районов и городских округов Мурманской области по обеспечению благоприятного инвестиционного климата на территории муниципального образования (с учетом требований Атласа муниципальных практик)»</w:t>
      </w:r>
      <w:r w:rsidRPr="0013166A">
        <w:rPr>
          <w:bCs/>
          <w:szCs w:val="28"/>
        </w:rPr>
        <w:t xml:space="preserve"> </w:t>
      </w:r>
      <w:r w:rsidRPr="0013166A">
        <w:rPr>
          <w:bCs/>
          <w:szCs w:val="28"/>
        </w:rPr>
        <w:br/>
      </w:r>
      <w:proofErr w:type="gramStart"/>
      <w:r w:rsidRPr="0013166A">
        <w:rPr>
          <w:b/>
          <w:spacing w:val="20"/>
          <w:szCs w:val="28"/>
        </w:rPr>
        <w:t>п</w:t>
      </w:r>
      <w:proofErr w:type="gramEnd"/>
      <w:r w:rsidRPr="0013166A">
        <w:rPr>
          <w:b/>
          <w:spacing w:val="20"/>
          <w:szCs w:val="28"/>
        </w:rPr>
        <w:t xml:space="preserve"> о с т а н о в л я ю:</w:t>
      </w:r>
    </w:p>
    <w:p w:rsidR="008C2A2D" w:rsidRPr="0013166A" w:rsidRDefault="008C2A2D" w:rsidP="008C2A2D">
      <w:pPr>
        <w:ind w:firstLine="709"/>
        <w:jc w:val="both"/>
        <w:rPr>
          <w:b/>
          <w:spacing w:val="20"/>
          <w:szCs w:val="28"/>
        </w:rPr>
      </w:pPr>
    </w:p>
    <w:p w:rsidR="008C2A2D" w:rsidRPr="0013166A" w:rsidRDefault="008C2A2D" w:rsidP="008C2A2D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166A">
        <w:rPr>
          <w:sz w:val="28"/>
          <w:szCs w:val="28"/>
        </w:rPr>
        <w:t>Утвердить План мероприятий («дорожную карту») по внедрению и мониторингу результатов внедрения Стандарта 2.0 на территории муниципального образования город Мурманск согласно приложению к настоящему постановлению.</w:t>
      </w:r>
    </w:p>
    <w:p w:rsidR="004C15A9" w:rsidRPr="0013166A" w:rsidRDefault="008C2A2D" w:rsidP="004C15A9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166A">
        <w:rPr>
          <w:sz w:val="28"/>
          <w:szCs w:val="28"/>
        </w:rPr>
        <w:t xml:space="preserve">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3166A">
        <w:rPr>
          <w:sz w:val="28"/>
          <w:szCs w:val="28"/>
        </w:rPr>
        <w:t>разместить</w:t>
      </w:r>
      <w:proofErr w:type="gramEnd"/>
      <w:r w:rsidRPr="0013166A">
        <w:rPr>
          <w:sz w:val="28"/>
          <w:szCs w:val="28"/>
        </w:rPr>
        <w:t xml:space="preserve"> настоящее постановление </w:t>
      </w:r>
      <w:r w:rsidR="0061748B" w:rsidRPr="0013166A">
        <w:rPr>
          <w:sz w:val="28"/>
          <w:szCs w:val="28"/>
        </w:rPr>
        <w:t xml:space="preserve">с приложением </w:t>
      </w:r>
      <w:r w:rsidRPr="0013166A">
        <w:rPr>
          <w:sz w:val="28"/>
          <w:szCs w:val="28"/>
        </w:rPr>
        <w:t>на официальном сайте администрации города Мурманска в сети Интернет.</w:t>
      </w:r>
    </w:p>
    <w:p w:rsidR="004C15A9" w:rsidRPr="0013166A" w:rsidRDefault="004C15A9" w:rsidP="004C15A9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166A">
        <w:rPr>
          <w:sz w:val="28"/>
          <w:szCs w:val="28"/>
        </w:rPr>
        <w:t>Редакции газеты «Вечерний Мурманск» (</w:t>
      </w:r>
      <w:proofErr w:type="gramStart"/>
      <w:r w:rsidRPr="0013166A">
        <w:rPr>
          <w:sz w:val="28"/>
          <w:szCs w:val="28"/>
        </w:rPr>
        <w:t>Хабаров</w:t>
      </w:r>
      <w:proofErr w:type="gramEnd"/>
      <w:r w:rsidRPr="0013166A">
        <w:rPr>
          <w:sz w:val="28"/>
          <w:szCs w:val="28"/>
        </w:rPr>
        <w:t xml:space="preserve"> В.А.) опубликовать настоящее постановление с приложением.</w:t>
      </w:r>
    </w:p>
    <w:p w:rsidR="004C15A9" w:rsidRPr="0013166A" w:rsidRDefault="004C15A9" w:rsidP="004C15A9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166A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8C2A2D" w:rsidRPr="0013166A" w:rsidRDefault="008C2A2D" w:rsidP="004C15A9">
      <w:pPr>
        <w:pStyle w:val="a7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proofErr w:type="gramStart"/>
      <w:r w:rsidRPr="0013166A">
        <w:rPr>
          <w:sz w:val="28"/>
          <w:szCs w:val="28"/>
        </w:rPr>
        <w:t>Контроль за</w:t>
      </w:r>
      <w:proofErr w:type="gramEnd"/>
      <w:r w:rsidRPr="0013166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r w:rsidR="006643BD" w:rsidRPr="0013166A">
        <w:rPr>
          <w:sz w:val="28"/>
          <w:szCs w:val="28"/>
        </w:rPr>
        <w:t>Кириллова В.Б.</w:t>
      </w:r>
    </w:p>
    <w:p w:rsidR="008C2A2D" w:rsidRPr="0013166A" w:rsidRDefault="008C2A2D" w:rsidP="00541317">
      <w:pPr>
        <w:tabs>
          <w:tab w:val="left" w:pos="8222"/>
        </w:tabs>
        <w:ind w:firstLine="709"/>
        <w:jc w:val="both"/>
        <w:rPr>
          <w:b/>
          <w:spacing w:val="20"/>
          <w:sz w:val="24"/>
          <w:szCs w:val="24"/>
        </w:rPr>
      </w:pPr>
    </w:p>
    <w:p w:rsidR="008C2A2D" w:rsidRPr="0013166A" w:rsidRDefault="008C2A2D" w:rsidP="008C2A2D">
      <w:pPr>
        <w:ind w:firstLine="709"/>
        <w:jc w:val="both"/>
        <w:rPr>
          <w:b/>
          <w:spacing w:val="20"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588"/>
        <w:gridCol w:w="3301"/>
      </w:tblGrid>
      <w:tr w:rsidR="008C2A2D" w:rsidRPr="0013166A" w:rsidTr="00414AAE">
        <w:tc>
          <w:tcPr>
            <w:tcW w:w="6588" w:type="dxa"/>
          </w:tcPr>
          <w:p w:rsidR="00DB4E68" w:rsidRPr="0013166A" w:rsidRDefault="00DB4E68" w:rsidP="00DB4E68">
            <w:pPr>
              <w:jc w:val="both"/>
              <w:rPr>
                <w:b/>
                <w:szCs w:val="28"/>
              </w:rPr>
            </w:pPr>
            <w:r w:rsidRPr="0013166A">
              <w:rPr>
                <w:b/>
                <w:szCs w:val="28"/>
              </w:rPr>
              <w:t>Г</w:t>
            </w:r>
            <w:r w:rsidR="008C2A2D" w:rsidRPr="0013166A">
              <w:rPr>
                <w:b/>
                <w:szCs w:val="28"/>
              </w:rPr>
              <w:t>лав</w:t>
            </w:r>
            <w:r w:rsidRPr="0013166A">
              <w:rPr>
                <w:b/>
                <w:szCs w:val="28"/>
              </w:rPr>
              <w:t>а</w:t>
            </w:r>
            <w:r w:rsidR="008C2A2D" w:rsidRPr="0013166A">
              <w:rPr>
                <w:b/>
                <w:szCs w:val="28"/>
              </w:rPr>
              <w:t xml:space="preserve"> администрации </w:t>
            </w:r>
          </w:p>
          <w:p w:rsidR="008C2A2D" w:rsidRPr="0013166A" w:rsidRDefault="008C2A2D" w:rsidP="00DB4E68">
            <w:pPr>
              <w:jc w:val="both"/>
              <w:rPr>
                <w:b/>
                <w:szCs w:val="28"/>
              </w:rPr>
            </w:pPr>
            <w:r w:rsidRPr="0013166A">
              <w:rPr>
                <w:b/>
                <w:szCs w:val="28"/>
              </w:rPr>
              <w:t>города Мурманска</w:t>
            </w:r>
          </w:p>
        </w:tc>
        <w:tc>
          <w:tcPr>
            <w:tcW w:w="3301" w:type="dxa"/>
          </w:tcPr>
          <w:p w:rsidR="008C2A2D" w:rsidRPr="0013166A" w:rsidRDefault="008C2A2D" w:rsidP="00414AAE">
            <w:pPr>
              <w:jc w:val="right"/>
              <w:rPr>
                <w:b/>
                <w:bCs/>
                <w:szCs w:val="28"/>
              </w:rPr>
            </w:pPr>
          </w:p>
          <w:p w:rsidR="008C2A2D" w:rsidRPr="0013166A" w:rsidRDefault="008C2A2D" w:rsidP="00DB4E68">
            <w:pPr>
              <w:jc w:val="right"/>
              <w:rPr>
                <w:b/>
                <w:szCs w:val="28"/>
              </w:rPr>
            </w:pPr>
            <w:r w:rsidRPr="0013166A">
              <w:rPr>
                <w:b/>
                <w:bCs/>
                <w:szCs w:val="28"/>
              </w:rPr>
              <w:t>А.</w:t>
            </w:r>
            <w:r w:rsidR="00DB4E68" w:rsidRPr="0013166A">
              <w:rPr>
                <w:b/>
                <w:bCs/>
                <w:szCs w:val="28"/>
              </w:rPr>
              <w:t>И</w:t>
            </w:r>
            <w:r w:rsidRPr="0013166A">
              <w:rPr>
                <w:b/>
                <w:bCs/>
                <w:szCs w:val="28"/>
              </w:rPr>
              <w:t xml:space="preserve">. </w:t>
            </w:r>
            <w:r w:rsidR="00DB4E68" w:rsidRPr="0013166A">
              <w:rPr>
                <w:b/>
                <w:bCs/>
                <w:szCs w:val="28"/>
              </w:rPr>
              <w:t>Сысоев</w:t>
            </w:r>
          </w:p>
        </w:tc>
      </w:tr>
    </w:tbl>
    <w:p w:rsidR="008C2A2D" w:rsidRPr="0013166A" w:rsidRDefault="008C2A2D" w:rsidP="008C2A2D">
      <w:pPr>
        <w:suppressAutoHyphens/>
        <w:autoSpaceDE w:val="0"/>
        <w:autoSpaceDN w:val="0"/>
        <w:adjustRightInd w:val="0"/>
        <w:jc w:val="both"/>
        <w:rPr>
          <w:b/>
          <w:szCs w:val="28"/>
        </w:rPr>
      </w:pPr>
    </w:p>
    <w:p w:rsidR="008C2A2D" w:rsidRPr="0013166A" w:rsidRDefault="008C2A2D" w:rsidP="008C2A2D">
      <w:pPr>
        <w:sectPr w:rsidR="008C2A2D" w:rsidRPr="0013166A" w:rsidSect="00414AAE">
          <w:headerReference w:type="default" r:id="rId10"/>
          <w:pgSz w:w="11906" w:h="16838"/>
          <w:pgMar w:top="1134" w:right="851" w:bottom="426" w:left="1418" w:header="567" w:footer="709" w:gutter="0"/>
          <w:pgNumType w:start="0"/>
          <w:cols w:space="708"/>
          <w:titlePg/>
          <w:docGrid w:linePitch="381"/>
        </w:sectPr>
      </w:pPr>
    </w:p>
    <w:p w:rsidR="000249DC" w:rsidRPr="0013166A" w:rsidRDefault="000249DC" w:rsidP="000249DC">
      <w:pPr>
        <w:ind w:left="10632"/>
        <w:jc w:val="center"/>
        <w:rPr>
          <w:szCs w:val="28"/>
        </w:rPr>
      </w:pPr>
      <w:r w:rsidRPr="0013166A">
        <w:rPr>
          <w:szCs w:val="28"/>
        </w:rPr>
        <w:lastRenderedPageBreak/>
        <w:t>Приложение</w:t>
      </w:r>
    </w:p>
    <w:p w:rsidR="000249DC" w:rsidRPr="0013166A" w:rsidRDefault="000249DC" w:rsidP="000249DC">
      <w:pPr>
        <w:ind w:left="10632"/>
        <w:jc w:val="center"/>
        <w:rPr>
          <w:szCs w:val="28"/>
        </w:rPr>
      </w:pPr>
      <w:r w:rsidRPr="0013166A">
        <w:rPr>
          <w:szCs w:val="28"/>
        </w:rPr>
        <w:t>к постановлению администрации</w:t>
      </w:r>
    </w:p>
    <w:p w:rsidR="000249DC" w:rsidRPr="0013166A" w:rsidRDefault="000249DC" w:rsidP="000249DC">
      <w:pPr>
        <w:ind w:left="10632"/>
        <w:jc w:val="center"/>
        <w:rPr>
          <w:szCs w:val="28"/>
        </w:rPr>
      </w:pPr>
      <w:r w:rsidRPr="0013166A">
        <w:rPr>
          <w:szCs w:val="28"/>
        </w:rPr>
        <w:t>города Мурманска</w:t>
      </w:r>
    </w:p>
    <w:p w:rsidR="000249DC" w:rsidRPr="0013166A" w:rsidRDefault="000249DC" w:rsidP="000249DC">
      <w:pPr>
        <w:ind w:left="10632"/>
        <w:jc w:val="center"/>
      </w:pPr>
      <w:r w:rsidRPr="0013166A">
        <w:rPr>
          <w:szCs w:val="28"/>
        </w:rPr>
        <w:t xml:space="preserve">от </w:t>
      </w:r>
      <w:r w:rsidR="00010387" w:rsidRPr="0013166A">
        <w:rPr>
          <w:szCs w:val="28"/>
        </w:rPr>
        <w:t xml:space="preserve">28.03.2017 </w:t>
      </w:r>
      <w:r w:rsidRPr="0013166A">
        <w:rPr>
          <w:szCs w:val="28"/>
        </w:rPr>
        <w:t xml:space="preserve">№ </w:t>
      </w:r>
      <w:r w:rsidR="00010387" w:rsidRPr="0013166A">
        <w:t>817</w:t>
      </w:r>
    </w:p>
    <w:p w:rsidR="003227E8" w:rsidRPr="003F6808" w:rsidRDefault="003227E8" w:rsidP="000249DC">
      <w:pPr>
        <w:ind w:left="10632"/>
        <w:jc w:val="center"/>
        <w:rPr>
          <w:szCs w:val="28"/>
        </w:rPr>
      </w:pPr>
      <w:r w:rsidRPr="0013166A">
        <w:rPr>
          <w:szCs w:val="28"/>
        </w:rPr>
        <w:t>(в ред. постановления от 06.06.2017 № 1767</w:t>
      </w:r>
      <w:r w:rsidR="00541317">
        <w:rPr>
          <w:szCs w:val="28"/>
        </w:rPr>
        <w:t>,</w:t>
      </w:r>
      <w:r w:rsidR="00541317" w:rsidRPr="003F6808">
        <w:rPr>
          <w:szCs w:val="28"/>
        </w:rPr>
        <w:t xml:space="preserve"> от </w:t>
      </w:r>
      <w:r w:rsidR="003F6808" w:rsidRPr="003F6808">
        <w:rPr>
          <w:szCs w:val="28"/>
        </w:rPr>
        <w:t>30.08.2017 № 2845</w:t>
      </w:r>
      <w:r w:rsidRPr="003F6808">
        <w:rPr>
          <w:szCs w:val="28"/>
        </w:rPr>
        <w:t>)</w:t>
      </w:r>
    </w:p>
    <w:p w:rsidR="00495BD8" w:rsidRPr="0013166A" w:rsidRDefault="00495BD8" w:rsidP="00495BD8">
      <w:pPr>
        <w:ind w:left="6663"/>
        <w:outlineLvl w:val="0"/>
        <w:rPr>
          <w:i/>
          <w:szCs w:val="28"/>
        </w:rPr>
      </w:pPr>
    </w:p>
    <w:p w:rsidR="00495BD8" w:rsidRPr="0013166A" w:rsidRDefault="00495BD8" w:rsidP="00495BD8">
      <w:pPr>
        <w:ind w:left="6663"/>
        <w:outlineLvl w:val="0"/>
        <w:rPr>
          <w:i/>
          <w:szCs w:val="28"/>
        </w:rPr>
      </w:pPr>
      <w:bookmarkStart w:id="0" w:name="_GoBack"/>
      <w:bookmarkEnd w:id="0"/>
    </w:p>
    <w:p w:rsidR="00495BD8" w:rsidRPr="0013166A" w:rsidRDefault="00495BD8" w:rsidP="00495BD8">
      <w:pPr>
        <w:pStyle w:val="af2"/>
        <w:rPr>
          <w:b w:val="0"/>
          <w:sz w:val="28"/>
          <w:szCs w:val="28"/>
        </w:rPr>
      </w:pPr>
      <w:r w:rsidRPr="0013166A">
        <w:rPr>
          <w:b w:val="0"/>
          <w:sz w:val="28"/>
          <w:szCs w:val="28"/>
        </w:rPr>
        <w:t>План мероприятий (</w:t>
      </w:r>
      <w:r w:rsidR="00B87511" w:rsidRPr="0013166A">
        <w:rPr>
          <w:b w:val="0"/>
          <w:sz w:val="28"/>
          <w:szCs w:val="28"/>
        </w:rPr>
        <w:t>«</w:t>
      </w:r>
      <w:r w:rsidRPr="0013166A">
        <w:rPr>
          <w:b w:val="0"/>
          <w:sz w:val="28"/>
          <w:szCs w:val="28"/>
        </w:rPr>
        <w:t>дорожная карта</w:t>
      </w:r>
      <w:r w:rsidR="00B87511" w:rsidRPr="0013166A">
        <w:rPr>
          <w:b w:val="0"/>
          <w:sz w:val="28"/>
          <w:szCs w:val="28"/>
        </w:rPr>
        <w:t>»</w:t>
      </w:r>
      <w:r w:rsidRPr="0013166A">
        <w:rPr>
          <w:b w:val="0"/>
          <w:sz w:val="28"/>
          <w:szCs w:val="28"/>
        </w:rPr>
        <w:t xml:space="preserve">) </w:t>
      </w:r>
    </w:p>
    <w:p w:rsidR="00495BD8" w:rsidRPr="0013166A" w:rsidRDefault="00495BD8" w:rsidP="00495BD8">
      <w:pPr>
        <w:pStyle w:val="af2"/>
        <w:rPr>
          <w:b w:val="0"/>
          <w:sz w:val="28"/>
          <w:szCs w:val="28"/>
        </w:rPr>
      </w:pPr>
      <w:r w:rsidRPr="0013166A">
        <w:rPr>
          <w:b w:val="0"/>
          <w:sz w:val="28"/>
          <w:szCs w:val="28"/>
        </w:rPr>
        <w:t xml:space="preserve">по внедрению и мониторингу результатов внедрения Стандарта 2.0 </w:t>
      </w:r>
    </w:p>
    <w:p w:rsidR="00495BD8" w:rsidRPr="0013166A" w:rsidRDefault="00495BD8" w:rsidP="00495BD8">
      <w:pPr>
        <w:pStyle w:val="af2"/>
        <w:rPr>
          <w:b w:val="0"/>
          <w:sz w:val="28"/>
          <w:szCs w:val="28"/>
        </w:rPr>
      </w:pPr>
      <w:r w:rsidRPr="0013166A">
        <w:rPr>
          <w:b w:val="0"/>
          <w:sz w:val="28"/>
          <w:szCs w:val="28"/>
        </w:rPr>
        <w:t xml:space="preserve">на территории муниципального образования город Мурманск </w:t>
      </w:r>
    </w:p>
    <w:p w:rsidR="00495BD8" w:rsidRPr="0013166A" w:rsidRDefault="00495BD8" w:rsidP="00495BD8">
      <w:pPr>
        <w:rPr>
          <w:vanish/>
        </w:rPr>
      </w:pP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710"/>
        <w:gridCol w:w="4068"/>
        <w:gridCol w:w="3095"/>
        <w:gridCol w:w="18"/>
        <w:gridCol w:w="1836"/>
        <w:gridCol w:w="1897"/>
        <w:gridCol w:w="3827"/>
      </w:tblGrid>
      <w:tr w:rsidR="00495BD8" w:rsidRPr="0013166A" w:rsidTr="00495BD8">
        <w:trPr>
          <w:gridBefore w:val="1"/>
          <w:wBefore w:w="15" w:type="dxa"/>
          <w:tblHeader/>
        </w:trPr>
        <w:tc>
          <w:tcPr>
            <w:tcW w:w="710" w:type="dxa"/>
            <w:vMerge w:val="restart"/>
            <w:shd w:val="clear" w:color="auto" w:fill="auto"/>
          </w:tcPr>
          <w:p w:rsidR="00495BD8" w:rsidRPr="0013166A" w:rsidRDefault="00495BD8" w:rsidP="00495BD8">
            <w:pPr>
              <w:rPr>
                <w:sz w:val="20"/>
              </w:rPr>
            </w:pPr>
          </w:p>
        </w:tc>
        <w:tc>
          <w:tcPr>
            <w:tcW w:w="10914" w:type="dxa"/>
            <w:gridSpan w:val="5"/>
            <w:shd w:val="clear" w:color="auto" w:fill="auto"/>
          </w:tcPr>
          <w:p w:rsidR="00495BD8" w:rsidRPr="0013166A" w:rsidRDefault="00495BD8" w:rsidP="00495BD8">
            <w:pPr>
              <w:rPr>
                <w:sz w:val="20"/>
              </w:rPr>
            </w:pPr>
            <w:r w:rsidRPr="0013166A">
              <w:rPr>
                <w:sz w:val="20"/>
              </w:rPr>
              <w:t xml:space="preserve">Наименование </w:t>
            </w:r>
            <w:proofErr w:type="gramStart"/>
            <w:r w:rsidRPr="0013166A">
              <w:rPr>
                <w:sz w:val="20"/>
              </w:rPr>
              <w:t>требования Стандарта деятельности органов местного самоуправления муниципальных районов</w:t>
            </w:r>
            <w:proofErr w:type="gramEnd"/>
            <w:r w:rsidRPr="0013166A">
              <w:rPr>
                <w:sz w:val="20"/>
              </w:rPr>
              <w:t xml:space="preserve"> и городских округов Мурманской области по обеспечению благоприятного инвестиционного климата (далее – Стандарт 2.0), успешной практики, вошедшей в Атлас муниципальных практик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95BD8" w:rsidRPr="0013166A" w:rsidRDefault="00495BD8" w:rsidP="00495BD8">
            <w:pPr>
              <w:rPr>
                <w:sz w:val="20"/>
              </w:rPr>
            </w:pPr>
            <w:proofErr w:type="gramStart"/>
            <w:r w:rsidRPr="0013166A">
              <w:rPr>
                <w:sz w:val="20"/>
              </w:rPr>
              <w:t>Ответственный</w:t>
            </w:r>
            <w:proofErr w:type="gramEnd"/>
            <w:r w:rsidRPr="0013166A">
              <w:rPr>
                <w:sz w:val="20"/>
              </w:rPr>
              <w:t xml:space="preserve"> за исполнение требования Стандарта 2.0, внедрение успешной практики</w:t>
            </w:r>
          </w:p>
          <w:p w:rsidR="00495BD8" w:rsidRPr="0013166A" w:rsidRDefault="00495BD8" w:rsidP="00495BD8">
            <w:pPr>
              <w:rPr>
                <w:sz w:val="20"/>
              </w:rPr>
            </w:pPr>
            <w:r w:rsidRPr="0013166A">
              <w:rPr>
                <w:sz w:val="20"/>
              </w:rPr>
              <w:t xml:space="preserve">(ФИО, тел., </w:t>
            </w:r>
            <w:r w:rsidRPr="0013166A">
              <w:rPr>
                <w:sz w:val="20"/>
                <w:lang w:val="en-US"/>
              </w:rPr>
              <w:t>e-mail</w:t>
            </w:r>
            <w:r w:rsidRPr="0013166A">
              <w:rPr>
                <w:sz w:val="20"/>
              </w:rPr>
              <w:t>)</w:t>
            </w:r>
          </w:p>
        </w:tc>
      </w:tr>
      <w:tr w:rsidR="00495BD8" w:rsidRPr="0013166A" w:rsidTr="00495BD8">
        <w:trPr>
          <w:gridBefore w:val="1"/>
          <w:wBefore w:w="15" w:type="dxa"/>
          <w:tblHeader/>
        </w:trPr>
        <w:tc>
          <w:tcPr>
            <w:tcW w:w="710" w:type="dxa"/>
            <w:vMerge/>
            <w:shd w:val="clear" w:color="auto" w:fill="auto"/>
          </w:tcPr>
          <w:p w:rsidR="00495BD8" w:rsidRPr="0013166A" w:rsidRDefault="00495BD8" w:rsidP="00495BD8">
            <w:pPr>
              <w:rPr>
                <w:sz w:val="20"/>
              </w:rPr>
            </w:pPr>
          </w:p>
        </w:tc>
        <w:tc>
          <w:tcPr>
            <w:tcW w:w="10914" w:type="dxa"/>
            <w:gridSpan w:val="5"/>
            <w:shd w:val="clear" w:color="auto" w:fill="auto"/>
          </w:tcPr>
          <w:p w:rsidR="00495BD8" w:rsidRPr="0013166A" w:rsidRDefault="00495BD8" w:rsidP="00495BD8">
            <w:pPr>
              <w:rPr>
                <w:sz w:val="20"/>
              </w:rPr>
            </w:pPr>
            <w:r w:rsidRPr="0013166A">
              <w:rPr>
                <w:sz w:val="20"/>
              </w:rPr>
              <w:t>Комментарии по текущему состоянию исполнения требования Стандарта 2.0, лучшей практики в муниципальном образовании</w:t>
            </w:r>
          </w:p>
          <w:p w:rsidR="00495BD8" w:rsidRPr="0013166A" w:rsidRDefault="00495BD8" w:rsidP="00495BD8">
            <w:pPr>
              <w:rPr>
                <w:sz w:val="20"/>
              </w:rPr>
            </w:pPr>
            <w:r w:rsidRPr="0013166A">
              <w:rPr>
                <w:sz w:val="20"/>
              </w:rPr>
              <w:t>Планируемое целевое значение ключевых показателей эффективности (далее – КПЭ) по каждому показателю требования Стандарта 2.0, успешной практики</w:t>
            </w:r>
          </w:p>
          <w:p w:rsidR="00495BD8" w:rsidRPr="0013166A" w:rsidRDefault="00495BD8" w:rsidP="00495BD8">
            <w:pPr>
              <w:rPr>
                <w:sz w:val="20"/>
              </w:rPr>
            </w:pPr>
            <w:r w:rsidRPr="0013166A">
              <w:rPr>
                <w:sz w:val="20"/>
              </w:rPr>
              <w:t>Ресурсы, требуемые для реализации успешной практики</w:t>
            </w:r>
          </w:p>
        </w:tc>
        <w:tc>
          <w:tcPr>
            <w:tcW w:w="3827" w:type="dxa"/>
            <w:vMerge/>
            <w:shd w:val="clear" w:color="auto" w:fill="auto"/>
          </w:tcPr>
          <w:p w:rsidR="00495BD8" w:rsidRPr="0013166A" w:rsidRDefault="00495BD8" w:rsidP="00495BD8">
            <w:pPr>
              <w:rPr>
                <w:sz w:val="20"/>
              </w:rPr>
            </w:pPr>
          </w:p>
        </w:tc>
      </w:tr>
      <w:tr w:rsidR="00495BD8" w:rsidRPr="0013166A" w:rsidTr="00495BD8">
        <w:trPr>
          <w:gridBefore w:val="1"/>
          <w:wBefore w:w="15" w:type="dxa"/>
          <w:tblHeader/>
        </w:trPr>
        <w:tc>
          <w:tcPr>
            <w:tcW w:w="710" w:type="dxa"/>
            <w:shd w:val="clear" w:color="auto" w:fill="auto"/>
            <w:vAlign w:val="center"/>
          </w:tcPr>
          <w:p w:rsidR="00495BD8" w:rsidRPr="0013166A" w:rsidRDefault="00495BD8" w:rsidP="00495BD8">
            <w:pPr>
              <w:widowControl w:val="0"/>
              <w:ind w:right="-108"/>
              <w:rPr>
                <w:sz w:val="20"/>
              </w:rPr>
            </w:pPr>
            <w:bookmarkStart w:id="1" w:name="OLE_LINK1"/>
            <w:bookmarkStart w:id="2" w:name="OLE_LINK2"/>
            <w:r w:rsidRPr="0013166A">
              <w:rPr>
                <w:sz w:val="20"/>
              </w:rPr>
              <w:t xml:space="preserve">№ </w:t>
            </w:r>
            <w:proofErr w:type="gramStart"/>
            <w:r w:rsidRPr="0013166A">
              <w:rPr>
                <w:sz w:val="20"/>
              </w:rPr>
              <w:t>п</w:t>
            </w:r>
            <w:proofErr w:type="gramEnd"/>
            <w:r w:rsidRPr="0013166A">
              <w:rPr>
                <w:sz w:val="20"/>
              </w:rPr>
              <w:t>/п</w:t>
            </w:r>
          </w:p>
        </w:tc>
        <w:tc>
          <w:tcPr>
            <w:tcW w:w="4068" w:type="dxa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0"/>
              </w:rPr>
            </w:pPr>
            <w:r w:rsidRPr="0013166A">
              <w:rPr>
                <w:sz w:val="20"/>
              </w:rPr>
              <w:t>Этап реализации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0"/>
              </w:rPr>
            </w:pPr>
            <w:r w:rsidRPr="0013166A">
              <w:rPr>
                <w:sz w:val="20"/>
              </w:rPr>
              <w:t>Результат этапа</w:t>
            </w:r>
          </w:p>
        </w:tc>
        <w:tc>
          <w:tcPr>
            <w:tcW w:w="1836" w:type="dxa"/>
            <w:shd w:val="clear" w:color="auto" w:fill="auto"/>
          </w:tcPr>
          <w:p w:rsidR="00495BD8" w:rsidRPr="0013166A" w:rsidRDefault="00495BD8" w:rsidP="00495BD8">
            <w:pPr>
              <w:widowControl w:val="0"/>
              <w:ind w:right="-108"/>
              <w:rPr>
                <w:sz w:val="20"/>
              </w:rPr>
            </w:pPr>
            <w:r w:rsidRPr="0013166A">
              <w:rPr>
                <w:sz w:val="20"/>
              </w:rPr>
              <w:t>Дата начала</w:t>
            </w:r>
          </w:p>
        </w:tc>
        <w:tc>
          <w:tcPr>
            <w:tcW w:w="1897" w:type="dxa"/>
            <w:shd w:val="clear" w:color="auto" w:fill="auto"/>
          </w:tcPr>
          <w:p w:rsidR="00495BD8" w:rsidRPr="0013166A" w:rsidRDefault="00495BD8" w:rsidP="00495BD8">
            <w:pPr>
              <w:widowControl w:val="0"/>
              <w:ind w:right="-108" w:hanging="108"/>
              <w:rPr>
                <w:sz w:val="20"/>
              </w:rPr>
            </w:pPr>
            <w:r w:rsidRPr="0013166A">
              <w:rPr>
                <w:sz w:val="20"/>
              </w:rPr>
              <w:t>Дата окончания</w:t>
            </w:r>
          </w:p>
        </w:tc>
        <w:tc>
          <w:tcPr>
            <w:tcW w:w="3827" w:type="dxa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0"/>
              </w:rPr>
            </w:pPr>
            <w:proofErr w:type="gramStart"/>
            <w:r w:rsidRPr="0013166A">
              <w:rPr>
                <w:sz w:val="20"/>
              </w:rPr>
              <w:t>Ответственный за этап реализации</w:t>
            </w:r>
            <w:proofErr w:type="gramEnd"/>
          </w:p>
        </w:tc>
      </w:tr>
      <w:tr w:rsidR="00495BD8" w:rsidRPr="0013166A" w:rsidTr="00495BD8">
        <w:trPr>
          <w:gridBefore w:val="1"/>
          <w:wBefore w:w="15" w:type="dxa"/>
          <w:tblHeader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5BD8" w:rsidRPr="0013166A" w:rsidRDefault="00495BD8" w:rsidP="00495BD8">
            <w:pPr>
              <w:widowControl w:val="0"/>
              <w:ind w:right="-108"/>
              <w:jc w:val="center"/>
              <w:rPr>
                <w:sz w:val="20"/>
              </w:rPr>
            </w:pPr>
            <w:r w:rsidRPr="0013166A">
              <w:rPr>
                <w:sz w:val="20"/>
              </w:rPr>
              <w:t>1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495BD8" w:rsidRPr="0013166A" w:rsidRDefault="00495BD8" w:rsidP="00495BD8">
            <w:pPr>
              <w:widowControl w:val="0"/>
              <w:jc w:val="center"/>
              <w:rPr>
                <w:sz w:val="20"/>
              </w:rPr>
            </w:pPr>
            <w:r w:rsidRPr="0013166A">
              <w:rPr>
                <w:sz w:val="20"/>
              </w:rPr>
              <w:t>2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495BD8" w:rsidRPr="0013166A" w:rsidRDefault="00495BD8" w:rsidP="00495BD8">
            <w:pPr>
              <w:widowControl w:val="0"/>
              <w:jc w:val="center"/>
              <w:rPr>
                <w:sz w:val="20"/>
              </w:rPr>
            </w:pPr>
            <w:r w:rsidRPr="0013166A">
              <w:rPr>
                <w:sz w:val="20"/>
              </w:rPr>
              <w:t>3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5BD8" w:rsidRPr="0013166A" w:rsidRDefault="00495BD8" w:rsidP="00495BD8">
            <w:pPr>
              <w:widowControl w:val="0"/>
              <w:ind w:right="-108"/>
              <w:jc w:val="center"/>
              <w:rPr>
                <w:sz w:val="20"/>
              </w:rPr>
            </w:pPr>
            <w:r w:rsidRPr="0013166A">
              <w:rPr>
                <w:sz w:val="20"/>
              </w:rPr>
              <w:t>4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</w:tcPr>
          <w:p w:rsidR="00495BD8" w:rsidRPr="0013166A" w:rsidRDefault="00495BD8" w:rsidP="00495BD8">
            <w:pPr>
              <w:widowControl w:val="0"/>
              <w:ind w:right="-108" w:hanging="108"/>
              <w:jc w:val="center"/>
              <w:rPr>
                <w:sz w:val="20"/>
              </w:rPr>
            </w:pPr>
            <w:r w:rsidRPr="0013166A">
              <w:rPr>
                <w:sz w:val="20"/>
              </w:rPr>
              <w:t>5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D8" w:rsidRPr="0013166A" w:rsidRDefault="00495BD8" w:rsidP="00495BD8">
            <w:pPr>
              <w:widowControl w:val="0"/>
              <w:jc w:val="center"/>
              <w:rPr>
                <w:sz w:val="20"/>
              </w:rPr>
            </w:pPr>
            <w:r w:rsidRPr="0013166A">
              <w:rPr>
                <w:sz w:val="20"/>
              </w:rPr>
              <w:t>6</w:t>
            </w:r>
          </w:p>
        </w:tc>
      </w:tr>
      <w:bookmarkEnd w:id="1"/>
      <w:bookmarkEnd w:id="2"/>
      <w:tr w:rsidR="00495BD8" w:rsidRPr="0013166A" w:rsidTr="00495BD8">
        <w:trPr>
          <w:gridBefore w:val="1"/>
          <w:wBefore w:w="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5BD8" w:rsidRPr="0013166A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1.</w:t>
            </w:r>
          </w:p>
        </w:tc>
        <w:tc>
          <w:tcPr>
            <w:tcW w:w="1091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Наличие совета по улучшению инвестиционного климата и развитию предпринимательства при главе администрации муниципального образования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5BD8" w:rsidRPr="0013166A" w:rsidRDefault="004F4657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495BD8" w:rsidRPr="0013166A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</w:t>
            </w:r>
          </w:p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(815-2) 450-269</w:t>
            </w:r>
          </w:p>
        </w:tc>
      </w:tr>
      <w:tr w:rsidR="00495BD8" w:rsidRPr="0013166A" w:rsidTr="00495BD8">
        <w:trPr>
          <w:gridBefore w:val="1"/>
          <w:wBefore w:w="15" w:type="dxa"/>
          <w:trHeight w:val="467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495BD8" w:rsidRPr="0013166A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14" w:type="dxa"/>
            <w:gridSpan w:val="5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Выполнено полностью.</w:t>
            </w:r>
          </w:p>
          <w:p w:rsidR="00495BD8" w:rsidRPr="0013166A" w:rsidRDefault="00495BD8" w:rsidP="00495BD8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proofErr w:type="gramStart"/>
            <w:r w:rsidRPr="0013166A">
              <w:rPr>
                <w:sz w:val="22"/>
                <w:szCs w:val="22"/>
              </w:rPr>
              <w:t>Постановлени</w:t>
            </w:r>
            <w:r w:rsidR="0044650F" w:rsidRPr="0013166A">
              <w:rPr>
                <w:sz w:val="22"/>
                <w:szCs w:val="22"/>
              </w:rPr>
              <w:t>я</w:t>
            </w:r>
            <w:r w:rsidRPr="0013166A">
              <w:rPr>
                <w:sz w:val="22"/>
                <w:szCs w:val="22"/>
              </w:rPr>
              <w:t>м</w:t>
            </w:r>
            <w:r w:rsidR="0044650F" w:rsidRPr="0013166A">
              <w:rPr>
                <w:sz w:val="22"/>
                <w:szCs w:val="22"/>
              </w:rPr>
              <w:t>и</w:t>
            </w:r>
            <w:r w:rsidRPr="0013166A">
              <w:rPr>
                <w:sz w:val="22"/>
                <w:szCs w:val="22"/>
              </w:rPr>
              <w:t xml:space="preserve"> администрации города Мурманска от 26.12.2012 № 3103 утверждено положение об Инвестиционном совете муниципального образования город Мурманск, от 26.02.2015  № 497 утвержден состав Инвестиционного совета муниципального образования город Мурманск, от 13.08.2012 № 1948 утверждено положение о Координационном Совете по вопросам малого и среднего предпринимательства, от </w:t>
            </w:r>
            <w:hyperlink r:id="rId11" w:history="1">
              <w:r w:rsidRPr="0013166A">
                <w:rPr>
                  <w:sz w:val="22"/>
                  <w:szCs w:val="22"/>
                </w:rPr>
                <w:t>27.06.2016 № 1839</w:t>
              </w:r>
            </w:hyperlink>
            <w:r w:rsidRPr="0013166A">
              <w:rPr>
                <w:sz w:val="22"/>
                <w:szCs w:val="22"/>
              </w:rPr>
              <w:t xml:space="preserve"> - состав Координационного Совета по вопросам малого и среднего предпринимательства.</w:t>
            </w:r>
            <w:proofErr w:type="gramEnd"/>
          </w:p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Планируемое целевое значение КПЭ по показателю:</w:t>
            </w:r>
          </w:p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- доля инвестиционных проектов и </w:t>
            </w:r>
            <w:proofErr w:type="gramStart"/>
            <w:r w:rsidRPr="0013166A">
              <w:rPr>
                <w:sz w:val="22"/>
                <w:szCs w:val="22"/>
              </w:rPr>
              <w:t>бизнес-идей</w:t>
            </w:r>
            <w:proofErr w:type="gramEnd"/>
            <w:r w:rsidRPr="0013166A">
              <w:rPr>
                <w:sz w:val="22"/>
                <w:szCs w:val="22"/>
              </w:rPr>
              <w:t>, поступивших на рассмотрение Совета, по итогам которых приняты решения Совета (подтверждается протоколом), от общего числа инвестиционных проектов и бизнес-идей, реализуемых и планируемых к реализации на территории муниципального образования - 100% ежегодно;</w:t>
            </w:r>
          </w:p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- доля реализованных решений Совета, от общего числа решений, принятых Советом - 100% ежегодно.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495BD8" w:rsidRPr="0013166A" w:rsidTr="00495BD8">
        <w:trPr>
          <w:gridBefore w:val="1"/>
          <w:wBefore w:w="15" w:type="dxa"/>
          <w:trHeight w:val="539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13166A" w:rsidRDefault="00495BD8" w:rsidP="00126477">
            <w:pPr>
              <w:pageBreakBefore/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4068" w:type="dxa"/>
            <w:shd w:val="clear" w:color="auto" w:fill="auto"/>
          </w:tcPr>
          <w:p w:rsidR="00495BD8" w:rsidRPr="0013166A" w:rsidRDefault="00495BD8" w:rsidP="00126477">
            <w:pPr>
              <w:pageBreakBefore/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Организация деятельности Инвестиционного совета муниципального образования город Мурманск</w:t>
            </w:r>
          </w:p>
        </w:tc>
        <w:tc>
          <w:tcPr>
            <w:tcW w:w="3095" w:type="dxa"/>
            <w:shd w:val="clear" w:color="auto" w:fill="auto"/>
          </w:tcPr>
          <w:p w:rsidR="00495BD8" w:rsidRPr="0013166A" w:rsidRDefault="00495BD8" w:rsidP="00126477">
            <w:pPr>
              <w:pageBreakBefore/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  <w:lang w:val="en-US"/>
              </w:rPr>
              <w:t>C</w:t>
            </w:r>
            <w:r w:rsidRPr="0013166A">
              <w:rPr>
                <w:sz w:val="22"/>
                <w:szCs w:val="22"/>
              </w:rPr>
              <w:t xml:space="preserve"> 2013 по 2016 год проведено 7 заседаний, по 2 заседания ежегодно, в т.ч. 1 заседание в 2016 году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13166A" w:rsidRDefault="00495BD8" w:rsidP="00126477">
            <w:pPr>
              <w:pageBreakBefore/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18.02.2013</w:t>
            </w:r>
          </w:p>
        </w:tc>
        <w:tc>
          <w:tcPr>
            <w:tcW w:w="1897" w:type="dxa"/>
            <w:shd w:val="clear" w:color="auto" w:fill="auto"/>
          </w:tcPr>
          <w:p w:rsidR="00495BD8" w:rsidRPr="0013166A" w:rsidRDefault="00495BD8" w:rsidP="00126477">
            <w:pPr>
              <w:pageBreakBefore/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Постоянно, не менее 2 раз в год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13166A" w:rsidRDefault="004F4657" w:rsidP="00126477">
            <w:pPr>
              <w:pageBreakBefore/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495BD8" w:rsidRPr="0013166A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</w:t>
            </w:r>
          </w:p>
          <w:p w:rsidR="00495BD8" w:rsidRPr="0013166A" w:rsidRDefault="00495BD8" w:rsidP="00126477">
            <w:pPr>
              <w:pageBreakBefore/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(815-2) 450-269</w:t>
            </w:r>
          </w:p>
        </w:tc>
      </w:tr>
      <w:tr w:rsidR="00495BD8" w:rsidRPr="0013166A" w:rsidTr="00495BD8">
        <w:trPr>
          <w:gridBefore w:val="1"/>
          <w:wBefore w:w="15" w:type="dxa"/>
          <w:trHeight w:val="539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13166A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1.2.</w:t>
            </w:r>
          </w:p>
        </w:tc>
        <w:tc>
          <w:tcPr>
            <w:tcW w:w="4068" w:type="dxa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Организация деятельности Координационного совета по вопросам малого и среднего предпринимательства при администрации города Мурманска</w:t>
            </w:r>
          </w:p>
        </w:tc>
        <w:tc>
          <w:tcPr>
            <w:tcW w:w="3095" w:type="dxa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  <w:lang w:val="en-US"/>
              </w:rPr>
              <w:t>C</w:t>
            </w:r>
            <w:r w:rsidRPr="0013166A">
              <w:rPr>
                <w:sz w:val="22"/>
                <w:szCs w:val="22"/>
              </w:rPr>
              <w:t xml:space="preserve"> 2008 по 2016 год проведено 32 заседания, в т.ч. 2 заседания в 2016 году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13166A" w:rsidRDefault="00DE5DA0" w:rsidP="00495BD8">
            <w:pPr>
              <w:widowControl w:val="0"/>
              <w:rPr>
                <w:sz w:val="22"/>
                <w:szCs w:val="22"/>
              </w:rPr>
            </w:pPr>
            <w:hyperlink r:id="rId12" w:history="1">
              <w:r w:rsidR="00495BD8" w:rsidRPr="0013166A">
                <w:rPr>
                  <w:sz w:val="22"/>
                  <w:szCs w:val="22"/>
                </w:rPr>
                <w:t>07.08.2008</w:t>
              </w:r>
            </w:hyperlink>
          </w:p>
        </w:tc>
        <w:tc>
          <w:tcPr>
            <w:tcW w:w="1897" w:type="dxa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Постоянно, не реже одного раза в квартал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13166A" w:rsidRDefault="004F4657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495BD8" w:rsidRPr="0013166A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</w:t>
            </w:r>
          </w:p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(815-2) 450-269</w:t>
            </w:r>
          </w:p>
        </w:tc>
      </w:tr>
      <w:tr w:rsidR="00495BD8" w:rsidRPr="0013166A" w:rsidTr="00495BD8">
        <w:trPr>
          <w:gridBefore w:val="1"/>
          <w:wBefore w:w="15" w:type="dxa"/>
          <w:trHeight w:val="539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13166A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1.3.</w:t>
            </w:r>
          </w:p>
        </w:tc>
        <w:tc>
          <w:tcPr>
            <w:tcW w:w="4068" w:type="dxa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Подготовка информации о деятельности Инвестиционного совета муниципального образования город Мурманск,  Координационного совета по вопросам малого и среднего предпринимательства при администрации города Мурманска, достижении показателей эффективности</w:t>
            </w:r>
          </w:p>
        </w:tc>
        <w:tc>
          <w:tcPr>
            <w:tcW w:w="3095" w:type="dxa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Публикация протоколов заседаний на официальном сайте администрации города Мурманска, Инвестиционном портале города Мурманска, на портале информационной поддержки МСП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По итогам проведения заседаний</w:t>
            </w:r>
          </w:p>
        </w:tc>
        <w:tc>
          <w:tcPr>
            <w:tcW w:w="1897" w:type="dxa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По итогам проведения заседаний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13166A" w:rsidRDefault="004F4657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495BD8" w:rsidRPr="0013166A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</w:t>
            </w:r>
          </w:p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(815-2) 450-269</w:t>
            </w:r>
          </w:p>
        </w:tc>
      </w:tr>
      <w:tr w:rsidR="00495BD8" w:rsidRPr="0013166A" w:rsidTr="006643BD">
        <w:trPr>
          <w:gridBefore w:val="1"/>
          <w:wBefore w:w="15" w:type="dxa"/>
          <w:trHeight w:val="343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13166A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1.4.</w:t>
            </w:r>
          </w:p>
        </w:tc>
        <w:tc>
          <w:tcPr>
            <w:tcW w:w="4068" w:type="dxa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Проведение ведомственной экспертизы</w:t>
            </w:r>
          </w:p>
        </w:tc>
        <w:tc>
          <w:tcPr>
            <w:tcW w:w="3095" w:type="dxa"/>
            <w:shd w:val="clear" w:color="auto" w:fill="auto"/>
          </w:tcPr>
          <w:p w:rsidR="00495BD8" w:rsidRPr="0013166A" w:rsidRDefault="004F4657" w:rsidP="00495BD8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У</w:t>
            </w:r>
            <w:r w:rsidR="00495BD8" w:rsidRPr="0013166A">
              <w:rPr>
                <w:sz w:val="22"/>
                <w:szCs w:val="22"/>
              </w:rPr>
              <w:t>ведомление о соответствии  требованиям Стандарта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13166A" w:rsidRDefault="00495BD8" w:rsidP="00D97FEF">
            <w:pPr>
              <w:widowControl w:val="0"/>
              <w:rPr>
                <w:strike/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Ежегодно </w:t>
            </w:r>
            <w:r w:rsidR="00D97FEF">
              <w:rPr>
                <w:sz w:val="22"/>
                <w:szCs w:val="22"/>
              </w:rPr>
              <w:t xml:space="preserve">с </w:t>
            </w:r>
            <w:r w:rsidRPr="0013166A">
              <w:rPr>
                <w:sz w:val="22"/>
                <w:szCs w:val="22"/>
              </w:rPr>
              <w:t>20 февраля</w:t>
            </w:r>
          </w:p>
        </w:tc>
        <w:tc>
          <w:tcPr>
            <w:tcW w:w="1897" w:type="dxa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Ежегодно до 10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13166A" w:rsidRDefault="004F4657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М</w:t>
            </w:r>
            <w:r w:rsidR="00495BD8" w:rsidRPr="0013166A">
              <w:rPr>
                <w:sz w:val="22"/>
                <w:szCs w:val="22"/>
              </w:rPr>
              <w:t xml:space="preserve">инистр развития промышленности и предпринимательства Мурманской области Кузнецова О.А., </w:t>
            </w:r>
          </w:p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</w:t>
            </w:r>
            <w:r w:rsidR="006643BD" w:rsidRPr="0013166A">
              <w:rPr>
                <w:sz w:val="22"/>
                <w:szCs w:val="22"/>
              </w:rPr>
              <w:t>815-2</w:t>
            </w:r>
            <w:r w:rsidRPr="0013166A">
              <w:rPr>
                <w:sz w:val="22"/>
                <w:szCs w:val="22"/>
              </w:rPr>
              <w:t xml:space="preserve">) 486-192, </w:t>
            </w:r>
          </w:p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начальник отдела </w:t>
            </w:r>
            <w:r w:rsidR="0044650F" w:rsidRPr="0013166A">
              <w:rPr>
                <w:sz w:val="22"/>
                <w:szCs w:val="22"/>
              </w:rPr>
              <w:t xml:space="preserve">инвестиционной политики и развития государственно-частного партнерства </w:t>
            </w:r>
            <w:r w:rsidRPr="0013166A">
              <w:rPr>
                <w:sz w:val="22"/>
                <w:szCs w:val="22"/>
              </w:rPr>
              <w:t xml:space="preserve">Министерства развития промышленности и предпринимательства Мурманской области </w:t>
            </w:r>
            <w:proofErr w:type="spellStart"/>
            <w:r w:rsidRPr="0013166A">
              <w:rPr>
                <w:sz w:val="22"/>
                <w:szCs w:val="22"/>
              </w:rPr>
              <w:t>Варич</w:t>
            </w:r>
            <w:proofErr w:type="spellEnd"/>
            <w:r w:rsidRPr="0013166A">
              <w:rPr>
                <w:sz w:val="22"/>
                <w:szCs w:val="22"/>
              </w:rPr>
              <w:t xml:space="preserve"> А.С., </w:t>
            </w:r>
          </w:p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lastRenderedPageBreak/>
              <w:t>тел. (</w:t>
            </w:r>
            <w:r w:rsidR="006643BD" w:rsidRPr="0013166A">
              <w:rPr>
                <w:sz w:val="22"/>
                <w:szCs w:val="22"/>
              </w:rPr>
              <w:t>815-2</w:t>
            </w:r>
            <w:r w:rsidRPr="0013166A">
              <w:rPr>
                <w:sz w:val="22"/>
                <w:szCs w:val="22"/>
              </w:rPr>
              <w:t>) 486-255</w:t>
            </w:r>
          </w:p>
        </w:tc>
      </w:tr>
      <w:tr w:rsidR="00495BD8" w:rsidRPr="0013166A" w:rsidTr="00495BD8">
        <w:trPr>
          <w:gridBefore w:val="1"/>
          <w:wBefore w:w="15" w:type="dxa"/>
          <w:trHeight w:val="539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13166A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4068" w:type="dxa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Проведение общественной экспертизы экспертной группой</w:t>
            </w:r>
          </w:p>
        </w:tc>
        <w:tc>
          <w:tcPr>
            <w:tcW w:w="3095" w:type="dxa"/>
            <w:shd w:val="clear" w:color="auto" w:fill="auto"/>
          </w:tcPr>
          <w:p w:rsidR="00495BD8" w:rsidRPr="0013166A" w:rsidRDefault="00495BD8" w:rsidP="00495BD8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Протокол экспертной группы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Ежегодно с 10 марта</w:t>
            </w:r>
          </w:p>
        </w:tc>
        <w:tc>
          <w:tcPr>
            <w:tcW w:w="1897" w:type="dxa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Ежегодно до 15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13166A" w:rsidRDefault="004F4657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Р</w:t>
            </w:r>
            <w:r w:rsidR="00495BD8" w:rsidRPr="0013166A">
              <w:rPr>
                <w:sz w:val="22"/>
                <w:szCs w:val="22"/>
              </w:rPr>
              <w:t xml:space="preserve">уководитель Экспертной группы города Мурманска по мониторингу </w:t>
            </w:r>
            <w:proofErr w:type="gramStart"/>
            <w:r w:rsidR="00495BD8" w:rsidRPr="0013166A">
              <w:rPr>
                <w:sz w:val="22"/>
                <w:szCs w:val="22"/>
              </w:rPr>
              <w:t>результатов внедрения Стандарта деятельности органов местного самоуправления муниципальных районов</w:t>
            </w:r>
            <w:proofErr w:type="gramEnd"/>
            <w:r w:rsidR="00495BD8" w:rsidRPr="0013166A">
              <w:rPr>
                <w:sz w:val="22"/>
                <w:szCs w:val="22"/>
              </w:rPr>
              <w:t xml:space="preserve"> и городских округов Мурманской области по обеспечению благоприятного инвестиционного климата на территории муниципального образования город Мурманск, назначенный из числа членов экспертной группы</w:t>
            </w:r>
          </w:p>
        </w:tc>
      </w:tr>
      <w:tr w:rsidR="00495BD8" w:rsidRPr="0013166A" w:rsidTr="00495BD8">
        <w:trPr>
          <w:gridBefore w:val="1"/>
          <w:wBefore w:w="15" w:type="dxa"/>
          <w:trHeight w:val="384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13166A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2.</w:t>
            </w:r>
          </w:p>
        </w:tc>
        <w:tc>
          <w:tcPr>
            <w:tcW w:w="10914" w:type="dxa"/>
            <w:gridSpan w:val="5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Наличие ежегодного послания главы (главы муниципалитета) о достижениях и планах в сфере создания благоприятного инвестиционного климата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5BD8" w:rsidRPr="0013166A" w:rsidRDefault="004F4657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В</w:t>
            </w:r>
            <w:r w:rsidR="00495BD8" w:rsidRPr="0013166A">
              <w:rPr>
                <w:sz w:val="22"/>
                <w:szCs w:val="22"/>
              </w:rPr>
              <w:t xml:space="preserve"> части подготовки отчета главы администрации города Мурманска - председатель комитета по экономическому развитию администрации города Мурманска Канаш И.С.,</w:t>
            </w:r>
          </w:p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(815-2) 450-269</w:t>
            </w:r>
          </w:p>
        </w:tc>
      </w:tr>
      <w:tr w:rsidR="00495BD8" w:rsidRPr="0013166A" w:rsidTr="00495BD8">
        <w:trPr>
          <w:gridBefore w:val="1"/>
          <w:wBefore w:w="15" w:type="dxa"/>
          <w:trHeight w:val="58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13166A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14" w:type="dxa"/>
            <w:gridSpan w:val="5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Выполнено полностью.</w:t>
            </w:r>
          </w:p>
          <w:p w:rsidR="00495BD8" w:rsidRPr="0013166A" w:rsidRDefault="00495BD8" w:rsidP="00495BD8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Ежегодные послания главы </w:t>
            </w:r>
            <w:r w:rsidR="006643BD" w:rsidRPr="0013166A">
              <w:rPr>
                <w:sz w:val="22"/>
                <w:szCs w:val="22"/>
              </w:rPr>
              <w:t>муниципального образования город Мурма</w:t>
            </w:r>
            <w:r w:rsidR="004F4657" w:rsidRPr="0013166A">
              <w:rPr>
                <w:sz w:val="22"/>
                <w:szCs w:val="22"/>
              </w:rPr>
              <w:t>нск</w:t>
            </w:r>
            <w:r w:rsidR="006643BD" w:rsidRPr="0013166A">
              <w:rPr>
                <w:sz w:val="22"/>
                <w:szCs w:val="22"/>
              </w:rPr>
              <w:t xml:space="preserve"> </w:t>
            </w:r>
            <w:r w:rsidRPr="0013166A">
              <w:rPr>
                <w:sz w:val="22"/>
                <w:szCs w:val="22"/>
              </w:rPr>
              <w:t xml:space="preserve"> о достижениях и планах в сфере создания благоприятного инвестиционного климата отражены в ежегодных отчетах главы муниципального образования, главы администрации города Мурманска, содержащих информацию о достижениях и инвестиционных планах.</w:t>
            </w:r>
          </w:p>
          <w:p w:rsidR="00495BD8" w:rsidRPr="0013166A" w:rsidRDefault="00495BD8" w:rsidP="00495BD8">
            <w:pPr>
              <w:widowControl w:val="0"/>
              <w:tabs>
                <w:tab w:val="left" w:pos="709"/>
              </w:tabs>
              <w:ind w:firstLine="318"/>
              <w:jc w:val="both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Ежегодный отчет главы муниципального образования город Мурманск о результатах своей деятельности представляется Совету депутатов города Мурманска в соответствии с решением Совета депутатов города Мурманска от 05.12.2011 № 42-574, </w:t>
            </w:r>
            <w:r w:rsidR="006643BD" w:rsidRPr="0013166A">
              <w:rPr>
                <w:sz w:val="22"/>
                <w:szCs w:val="22"/>
              </w:rPr>
              <w:t>который подлежит опубликованию в официальном печатном издании органов местного самоуправления города Мурманска не позднее 30 дней до даты представления ежегодного отчета</w:t>
            </w:r>
            <w:r w:rsidRPr="0013166A">
              <w:rPr>
                <w:sz w:val="22"/>
                <w:szCs w:val="22"/>
              </w:rPr>
              <w:t xml:space="preserve">. </w:t>
            </w:r>
          </w:p>
          <w:p w:rsidR="00495BD8" w:rsidRPr="0013166A" w:rsidRDefault="00495BD8" w:rsidP="00495BD8">
            <w:pPr>
              <w:widowControl w:val="0"/>
              <w:tabs>
                <w:tab w:val="left" w:pos="709"/>
              </w:tabs>
              <w:ind w:firstLine="318"/>
              <w:jc w:val="both"/>
              <w:rPr>
                <w:sz w:val="22"/>
                <w:szCs w:val="22"/>
              </w:rPr>
            </w:pPr>
            <w:proofErr w:type="gramStart"/>
            <w:r w:rsidRPr="0013166A">
              <w:rPr>
                <w:sz w:val="22"/>
                <w:szCs w:val="22"/>
              </w:rPr>
              <w:t xml:space="preserve">Ежегодный отчет главы администрации города Мурманска </w:t>
            </w:r>
            <w:r w:rsidRPr="0013166A">
              <w:rPr>
                <w:rStyle w:val="afc"/>
                <w:b w:val="0"/>
                <w:sz w:val="22"/>
                <w:szCs w:val="22"/>
                <w:shd w:val="clear" w:color="auto" w:fill="FFFFFF"/>
              </w:rPr>
              <w:t xml:space="preserve">о результатах своей деятельности, о результатах деятельности администрации города Мурманска, в том числе о решении вопросов, поставленных Советом депутатов города Мурманска, формируется и представляется в соответствии с </w:t>
            </w:r>
            <w:r w:rsidRPr="0013166A">
              <w:rPr>
                <w:sz w:val="22"/>
                <w:szCs w:val="22"/>
              </w:rPr>
              <w:t xml:space="preserve">решением Совета депутатов </w:t>
            </w:r>
            <w:r w:rsidRPr="0013166A">
              <w:rPr>
                <w:sz w:val="22"/>
                <w:szCs w:val="22"/>
              </w:rPr>
              <w:lastRenderedPageBreak/>
              <w:t>города Мурманска от 05.12.2011 № 42-575 «О порядке и форме представления Совету депутатов города Мурманска ежегодного отчета главы администрации города Мурманска о результатах своей деятельности</w:t>
            </w:r>
            <w:proofErr w:type="gramEnd"/>
            <w:r w:rsidRPr="0013166A">
              <w:rPr>
                <w:sz w:val="22"/>
                <w:szCs w:val="22"/>
              </w:rPr>
              <w:t xml:space="preserve">, </w:t>
            </w:r>
            <w:proofErr w:type="gramStart"/>
            <w:r w:rsidRPr="0013166A">
              <w:rPr>
                <w:sz w:val="22"/>
                <w:szCs w:val="22"/>
              </w:rPr>
              <w:t>о результатах деятельности администрации города Мурманска, в том числе о решении вопросов, поставленных Советом депутатов города Мурманска», а также распоряжением администрации города Мурманска от 17.02.2012 № 16-р «О подготовке ежегодного отчета главы администрации города Мурманска о результатах своей деятельности, о результатах деятельности администрации города Мурманска, в том числе о решении вопросов, поставленных Советом депутатов города Мурманска</w:t>
            </w:r>
            <w:r w:rsidR="001D6F77" w:rsidRPr="0013166A">
              <w:rPr>
                <w:sz w:val="22"/>
                <w:szCs w:val="22"/>
              </w:rPr>
              <w:t>».</w:t>
            </w:r>
            <w:proofErr w:type="gramEnd"/>
          </w:p>
          <w:p w:rsidR="00495BD8" w:rsidRPr="0013166A" w:rsidRDefault="00495BD8" w:rsidP="00495BD8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proofErr w:type="gramStart"/>
            <w:r w:rsidRPr="0013166A">
              <w:rPr>
                <w:sz w:val="22"/>
                <w:szCs w:val="22"/>
              </w:rPr>
              <w:t>Кроме того, ежегодно во исполнение Указа Президента Российской Федерации от 28.04.2008 № 607 «Об оценке эффективности деятельности органов местного самоуправления городских округов и муниципальных районов», постановления Правительства Российской Федерации от 17.12.2012 № 1317 «О мерах по реализации Указа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 и подпункта «и» пункта 2 Указа</w:t>
            </w:r>
            <w:proofErr w:type="gramEnd"/>
            <w:r w:rsidRPr="0013166A">
              <w:rPr>
                <w:sz w:val="22"/>
                <w:szCs w:val="22"/>
              </w:rPr>
              <w:t xml:space="preserve"> </w:t>
            </w:r>
            <w:proofErr w:type="gramStart"/>
            <w:r w:rsidRPr="0013166A">
              <w:rPr>
                <w:sz w:val="22"/>
                <w:szCs w:val="22"/>
              </w:rPr>
              <w:t>Президента Российской Федерации от 07.05.2012 № 601 «Об основных направлениях совершенствования системы государственного управления», постановления Губернатора Мурманской области от 03.09.2013 № 139-ПГ «О реализации постановления Правительства Российской Федерации от 17.12.2012 № 1317» осуществляется подготовка доклада главы</w:t>
            </w:r>
            <w:r w:rsidRPr="0013166A">
              <w:rPr>
                <w:rStyle w:val="afc"/>
                <w:b w:val="0"/>
                <w:sz w:val="22"/>
                <w:szCs w:val="22"/>
                <w:shd w:val="clear" w:color="auto" w:fill="FFFFFF"/>
              </w:rPr>
              <w:t xml:space="preserve"> администрации города Мурманска о достигнутых значениях показателей для оценки эффективности деятельности органов местного самоуправления городских округов и муниципальных районов.</w:t>
            </w:r>
            <w:proofErr w:type="gramEnd"/>
          </w:p>
          <w:p w:rsidR="00495BD8" w:rsidRPr="0013166A" w:rsidRDefault="00495BD8" w:rsidP="00495BD8">
            <w:pPr>
              <w:widowControl w:val="0"/>
              <w:tabs>
                <w:tab w:val="left" w:pos="709"/>
              </w:tabs>
              <w:ind w:firstLine="318"/>
              <w:jc w:val="both"/>
              <w:rPr>
                <w:rStyle w:val="afc"/>
                <w:b w:val="0"/>
                <w:sz w:val="22"/>
                <w:szCs w:val="22"/>
                <w:shd w:val="clear" w:color="auto" w:fill="FFFFFF"/>
              </w:rPr>
            </w:pPr>
            <w:proofErr w:type="gramStart"/>
            <w:r w:rsidRPr="0013166A">
              <w:rPr>
                <w:sz w:val="22"/>
                <w:szCs w:val="22"/>
              </w:rPr>
              <w:t xml:space="preserve">Отчет главы администрации города Мурманска </w:t>
            </w:r>
            <w:r w:rsidRPr="0013166A">
              <w:rPr>
                <w:rStyle w:val="afc"/>
                <w:b w:val="0"/>
                <w:sz w:val="22"/>
                <w:szCs w:val="22"/>
                <w:shd w:val="clear" w:color="auto" w:fill="FFFFFF"/>
              </w:rPr>
              <w:t>о результатах своей деятельности, о результатах деятельности администрации города Мурманска, в том числе о решении вопросов, поставленных Советом депутатов города Мурманска</w:t>
            </w:r>
            <w:r w:rsidRPr="0013166A">
              <w:rPr>
                <w:sz w:val="22"/>
                <w:szCs w:val="22"/>
              </w:rPr>
              <w:t xml:space="preserve">, а также доклад </w:t>
            </w:r>
            <w:r w:rsidRPr="0013166A">
              <w:rPr>
                <w:rStyle w:val="afc"/>
                <w:b w:val="0"/>
                <w:sz w:val="22"/>
                <w:szCs w:val="22"/>
                <w:shd w:val="clear" w:color="auto" w:fill="FFFFFF"/>
              </w:rPr>
              <w:t xml:space="preserve">главы администрации города Мурманска о достигнутых значениях показателей для оценки эффективности деятельности органов местного самоуправления городских округов и муниципальных районов публикуются на официальном сайте администрации города Мурманска в сети Интернет </w:t>
            </w:r>
            <w:r w:rsidRPr="0013166A">
              <w:rPr>
                <w:sz w:val="22"/>
                <w:szCs w:val="22"/>
                <w:lang w:val="en-US"/>
              </w:rPr>
              <w:t>www</w:t>
            </w:r>
            <w:proofErr w:type="gramEnd"/>
            <w:r w:rsidRPr="0013166A">
              <w:rPr>
                <w:sz w:val="22"/>
                <w:szCs w:val="22"/>
              </w:rPr>
              <w:t>.</w:t>
            </w:r>
            <w:r w:rsidRPr="0013166A">
              <w:rPr>
                <w:sz w:val="22"/>
                <w:szCs w:val="22"/>
                <w:lang w:val="en-US"/>
              </w:rPr>
              <w:t>citymurmansk</w:t>
            </w:r>
            <w:r w:rsidRPr="0013166A">
              <w:rPr>
                <w:sz w:val="22"/>
                <w:szCs w:val="22"/>
              </w:rPr>
              <w:t>.</w:t>
            </w:r>
            <w:r w:rsidRPr="0013166A">
              <w:rPr>
                <w:sz w:val="22"/>
                <w:szCs w:val="22"/>
                <w:lang w:val="en-US"/>
              </w:rPr>
              <w:t>ru</w:t>
            </w:r>
            <w:r w:rsidRPr="0013166A">
              <w:rPr>
                <w:rStyle w:val="afc"/>
                <w:b w:val="0"/>
                <w:sz w:val="22"/>
                <w:szCs w:val="22"/>
                <w:shd w:val="clear" w:color="auto" w:fill="FFFFFF"/>
              </w:rPr>
              <w:t>.</w:t>
            </w:r>
          </w:p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Планируемое целевое значение КПЭ по показателю:</w:t>
            </w:r>
          </w:p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- количество публикаций в СМИ (</w:t>
            </w:r>
            <w:proofErr w:type="spellStart"/>
            <w:r w:rsidRPr="0013166A">
              <w:rPr>
                <w:sz w:val="22"/>
                <w:szCs w:val="22"/>
              </w:rPr>
              <w:t>телеэфиры</w:t>
            </w:r>
            <w:proofErr w:type="spellEnd"/>
            <w:r w:rsidRPr="0013166A">
              <w:rPr>
                <w:sz w:val="22"/>
                <w:szCs w:val="22"/>
              </w:rPr>
              <w:t>, печатные и интернет-издания, брошюры, интернет-сайты), в которых размещено инвестиционное послание - 2 единицы;</w:t>
            </w:r>
          </w:p>
          <w:p w:rsidR="00495BD8" w:rsidRPr="0013166A" w:rsidRDefault="00495BD8" w:rsidP="001303DF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- доля реализованных в отчетном году мероприятий от общего числа запланированных на этот год мероприятий по улучшению инвестиционного климата, определенных в </w:t>
            </w:r>
            <w:r w:rsidR="001303DF" w:rsidRPr="0013166A">
              <w:rPr>
                <w:sz w:val="22"/>
                <w:szCs w:val="22"/>
              </w:rPr>
              <w:t>п</w:t>
            </w:r>
            <w:r w:rsidRPr="0013166A">
              <w:rPr>
                <w:sz w:val="22"/>
                <w:szCs w:val="22"/>
              </w:rPr>
              <w:t>ослании за предшествующий отчетный период -</w:t>
            </w:r>
            <w:r w:rsidRPr="0013166A">
              <w:rPr>
                <w:sz w:val="22"/>
                <w:szCs w:val="22"/>
              </w:rPr>
              <w:lastRenderedPageBreak/>
              <w:t>100%.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495BD8" w:rsidRPr="0013166A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13166A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4068" w:type="dxa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Подготовка ежегодного отчета главы администрации города Мурманска </w:t>
            </w:r>
          </w:p>
        </w:tc>
        <w:tc>
          <w:tcPr>
            <w:tcW w:w="3095" w:type="dxa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Размещение на официальном сайте администрации города Мурманска, Инвестиционном портале города Мурманска отчета главы администрации города Мурманска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13166A" w:rsidRDefault="004F4657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Е</w:t>
            </w:r>
            <w:r w:rsidR="00495BD8" w:rsidRPr="0013166A">
              <w:rPr>
                <w:sz w:val="22"/>
                <w:szCs w:val="22"/>
              </w:rPr>
              <w:t xml:space="preserve">жегодно, не позднее 15 марта года, следующего за </w:t>
            </w:r>
            <w:proofErr w:type="gramStart"/>
            <w:r w:rsidR="00495BD8" w:rsidRPr="0013166A">
              <w:rPr>
                <w:sz w:val="22"/>
                <w:szCs w:val="22"/>
              </w:rPr>
              <w:t>отчетным</w:t>
            </w:r>
            <w:proofErr w:type="gramEnd"/>
            <w:r w:rsidR="00495BD8" w:rsidRPr="001316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7" w:type="dxa"/>
            <w:shd w:val="clear" w:color="auto" w:fill="auto"/>
          </w:tcPr>
          <w:p w:rsidR="00495BD8" w:rsidRPr="0013166A" w:rsidRDefault="004F4657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Е</w:t>
            </w:r>
            <w:r w:rsidR="00495BD8" w:rsidRPr="0013166A">
              <w:rPr>
                <w:sz w:val="22"/>
                <w:szCs w:val="22"/>
              </w:rPr>
              <w:t xml:space="preserve">жегодно, не позднее 15 мая  года, следующего за </w:t>
            </w:r>
            <w:proofErr w:type="gramStart"/>
            <w:r w:rsidR="00495BD8" w:rsidRPr="0013166A">
              <w:rPr>
                <w:sz w:val="22"/>
                <w:szCs w:val="22"/>
              </w:rPr>
              <w:t>отчетным</w:t>
            </w:r>
            <w:proofErr w:type="gramEnd"/>
            <w:r w:rsidR="00495BD8" w:rsidRPr="001316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13166A" w:rsidRDefault="004F4657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495BD8" w:rsidRPr="0013166A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</w:t>
            </w:r>
          </w:p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(815-2) 450-269</w:t>
            </w:r>
          </w:p>
        </w:tc>
      </w:tr>
      <w:tr w:rsidR="00495BD8" w:rsidRPr="0013166A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13166A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2.2.</w:t>
            </w:r>
          </w:p>
        </w:tc>
        <w:tc>
          <w:tcPr>
            <w:tcW w:w="4068" w:type="dxa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Подготовка ежегодного доклада главы администрации города Мурманска (подготовка - до 1 мая, май – уточнение доклада по итогам рассмотрения его </w:t>
            </w:r>
            <w:r w:rsidR="004F4657" w:rsidRPr="0013166A">
              <w:rPr>
                <w:sz w:val="22"/>
                <w:szCs w:val="22"/>
              </w:rPr>
              <w:t>исполнительными органами государственной власти</w:t>
            </w:r>
            <w:r w:rsidRPr="0013166A">
              <w:rPr>
                <w:sz w:val="22"/>
                <w:szCs w:val="22"/>
              </w:rPr>
              <w:t>)</w:t>
            </w:r>
          </w:p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95" w:type="dxa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Размещение на официальном сайте администрации города Мурманска, Инвестиционном портале города Мурманска доклада </w:t>
            </w:r>
            <w:r w:rsidRPr="0013166A">
              <w:rPr>
                <w:rStyle w:val="afc"/>
                <w:b w:val="0"/>
                <w:sz w:val="22"/>
                <w:szCs w:val="22"/>
                <w:shd w:val="clear" w:color="auto" w:fill="FFFFFF"/>
              </w:rPr>
              <w:t>главы администрации города Мурманска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13166A" w:rsidRDefault="004F4657" w:rsidP="00495B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Е</w:t>
            </w:r>
            <w:r w:rsidR="00495BD8" w:rsidRPr="0013166A">
              <w:rPr>
                <w:sz w:val="22"/>
                <w:szCs w:val="22"/>
              </w:rPr>
              <w:t xml:space="preserve">жегодно, с 1 апреля года, следующего за </w:t>
            </w:r>
            <w:proofErr w:type="gramStart"/>
            <w:r w:rsidR="00495BD8" w:rsidRPr="0013166A">
              <w:rPr>
                <w:sz w:val="22"/>
                <w:szCs w:val="22"/>
              </w:rPr>
              <w:t>отчетным</w:t>
            </w:r>
            <w:proofErr w:type="gramEnd"/>
          </w:p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97" w:type="dxa"/>
            <w:shd w:val="clear" w:color="auto" w:fill="auto"/>
          </w:tcPr>
          <w:p w:rsidR="00495BD8" w:rsidRPr="0013166A" w:rsidRDefault="004F4657" w:rsidP="00495B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Е</w:t>
            </w:r>
            <w:r w:rsidR="00495BD8" w:rsidRPr="0013166A">
              <w:rPr>
                <w:sz w:val="22"/>
                <w:szCs w:val="22"/>
              </w:rPr>
              <w:t xml:space="preserve">жегодно, до 15 июня года, следующего за </w:t>
            </w:r>
            <w:proofErr w:type="gramStart"/>
            <w:r w:rsidR="00495BD8" w:rsidRPr="0013166A">
              <w:rPr>
                <w:sz w:val="22"/>
                <w:szCs w:val="22"/>
              </w:rPr>
              <w:t>отчетным</w:t>
            </w:r>
            <w:proofErr w:type="gramEnd"/>
          </w:p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13166A" w:rsidRDefault="004F4657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495BD8" w:rsidRPr="0013166A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</w:t>
            </w:r>
          </w:p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(815-2) 450-269</w:t>
            </w:r>
          </w:p>
        </w:tc>
      </w:tr>
      <w:tr w:rsidR="00495BD8" w:rsidRPr="0013166A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13166A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2.3.</w:t>
            </w:r>
          </w:p>
        </w:tc>
        <w:tc>
          <w:tcPr>
            <w:tcW w:w="4068" w:type="dxa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Проведение ведомственной экспертизы</w:t>
            </w:r>
          </w:p>
        </w:tc>
        <w:tc>
          <w:tcPr>
            <w:tcW w:w="3095" w:type="dxa"/>
            <w:shd w:val="clear" w:color="auto" w:fill="auto"/>
          </w:tcPr>
          <w:p w:rsidR="00495BD8" w:rsidRPr="0013166A" w:rsidRDefault="004F4657" w:rsidP="00495BD8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У</w:t>
            </w:r>
            <w:r w:rsidR="00495BD8" w:rsidRPr="0013166A">
              <w:rPr>
                <w:sz w:val="22"/>
                <w:szCs w:val="22"/>
              </w:rPr>
              <w:t>ведомление о соответствии  требованиям Стандарта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13166A" w:rsidRDefault="00D97FEF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D97FEF">
              <w:rPr>
                <w:sz w:val="22"/>
                <w:szCs w:val="22"/>
              </w:rPr>
              <w:t>Ежегодно с 1 октября</w:t>
            </w:r>
          </w:p>
        </w:tc>
        <w:tc>
          <w:tcPr>
            <w:tcW w:w="1897" w:type="dxa"/>
            <w:shd w:val="clear" w:color="auto" w:fill="auto"/>
          </w:tcPr>
          <w:p w:rsidR="00495BD8" w:rsidRPr="0013166A" w:rsidRDefault="00495BD8" w:rsidP="00D97FEF">
            <w:pPr>
              <w:widowControl w:val="0"/>
              <w:rPr>
                <w:strike/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Ежегодно до </w:t>
            </w:r>
            <w:r w:rsidR="00D97FEF">
              <w:rPr>
                <w:sz w:val="22"/>
                <w:szCs w:val="22"/>
              </w:rPr>
              <w:t>15</w:t>
            </w:r>
            <w:r w:rsidRPr="0013166A">
              <w:rPr>
                <w:sz w:val="22"/>
                <w:szCs w:val="22"/>
              </w:rPr>
              <w:t xml:space="preserve"> </w:t>
            </w:r>
            <w:r w:rsidR="00D97FEF">
              <w:rPr>
                <w:sz w:val="22"/>
                <w:szCs w:val="22"/>
              </w:rPr>
              <w:t>октября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13166A" w:rsidRDefault="004F4657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М</w:t>
            </w:r>
            <w:r w:rsidR="00495BD8" w:rsidRPr="0013166A">
              <w:rPr>
                <w:sz w:val="22"/>
                <w:szCs w:val="22"/>
              </w:rPr>
              <w:t xml:space="preserve">инистр развития промышленности и предпринимательства Мурманской области Кузнецова О.А., </w:t>
            </w:r>
          </w:p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</w:t>
            </w:r>
            <w:r w:rsidR="006643BD" w:rsidRPr="0013166A">
              <w:rPr>
                <w:sz w:val="22"/>
                <w:szCs w:val="22"/>
              </w:rPr>
              <w:t>815-2</w:t>
            </w:r>
            <w:r w:rsidRPr="0013166A">
              <w:rPr>
                <w:sz w:val="22"/>
                <w:szCs w:val="22"/>
              </w:rPr>
              <w:t xml:space="preserve">) 486-192, </w:t>
            </w:r>
          </w:p>
          <w:p w:rsidR="00495BD8" w:rsidRPr="0013166A" w:rsidRDefault="0044650F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начальник отдела инвестиционной политики и развития государственно-частного партнерства Министерства развития промышленности и предпринимательства Мурманской области</w:t>
            </w:r>
            <w:r w:rsidR="00495BD8" w:rsidRPr="0013166A">
              <w:rPr>
                <w:sz w:val="22"/>
                <w:szCs w:val="22"/>
              </w:rPr>
              <w:t xml:space="preserve"> </w:t>
            </w:r>
            <w:proofErr w:type="spellStart"/>
            <w:r w:rsidR="00495BD8" w:rsidRPr="0013166A">
              <w:rPr>
                <w:sz w:val="22"/>
                <w:szCs w:val="22"/>
              </w:rPr>
              <w:t>Варич</w:t>
            </w:r>
            <w:proofErr w:type="spellEnd"/>
            <w:r w:rsidR="00495BD8" w:rsidRPr="0013166A">
              <w:rPr>
                <w:sz w:val="22"/>
                <w:szCs w:val="22"/>
              </w:rPr>
              <w:t xml:space="preserve"> А.С., </w:t>
            </w:r>
          </w:p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</w:t>
            </w:r>
            <w:r w:rsidR="006643BD" w:rsidRPr="0013166A">
              <w:rPr>
                <w:sz w:val="22"/>
                <w:szCs w:val="22"/>
              </w:rPr>
              <w:t>815-2</w:t>
            </w:r>
            <w:r w:rsidRPr="0013166A">
              <w:rPr>
                <w:sz w:val="22"/>
                <w:szCs w:val="22"/>
              </w:rPr>
              <w:t>) 486-255</w:t>
            </w:r>
          </w:p>
        </w:tc>
      </w:tr>
      <w:tr w:rsidR="00495BD8" w:rsidRPr="0013166A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13166A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2.4.</w:t>
            </w:r>
          </w:p>
        </w:tc>
        <w:tc>
          <w:tcPr>
            <w:tcW w:w="4068" w:type="dxa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Проведение общественной экспертизы экспертной группой</w:t>
            </w:r>
          </w:p>
        </w:tc>
        <w:tc>
          <w:tcPr>
            <w:tcW w:w="3095" w:type="dxa"/>
            <w:shd w:val="clear" w:color="auto" w:fill="auto"/>
          </w:tcPr>
          <w:p w:rsidR="00495BD8" w:rsidRPr="0013166A" w:rsidRDefault="00495BD8" w:rsidP="00495BD8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Протокол экспертной группы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13166A" w:rsidRDefault="00495BD8" w:rsidP="00D97FEF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Ежегодно с 1</w:t>
            </w:r>
            <w:r w:rsidR="00D97FEF">
              <w:rPr>
                <w:sz w:val="22"/>
                <w:szCs w:val="22"/>
              </w:rPr>
              <w:t>5</w:t>
            </w:r>
            <w:r w:rsidRPr="0013166A">
              <w:rPr>
                <w:sz w:val="22"/>
                <w:szCs w:val="22"/>
              </w:rPr>
              <w:t xml:space="preserve"> </w:t>
            </w:r>
            <w:r w:rsidR="00D97FEF">
              <w:rPr>
                <w:sz w:val="22"/>
                <w:szCs w:val="22"/>
              </w:rPr>
              <w:t>октября</w:t>
            </w:r>
          </w:p>
        </w:tc>
        <w:tc>
          <w:tcPr>
            <w:tcW w:w="1897" w:type="dxa"/>
            <w:shd w:val="clear" w:color="auto" w:fill="auto"/>
          </w:tcPr>
          <w:p w:rsidR="00495BD8" w:rsidRPr="0013166A" w:rsidRDefault="00495BD8" w:rsidP="00D97FEF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Ежегодно до 1 </w:t>
            </w:r>
            <w:r w:rsidR="00D97FEF">
              <w:rPr>
                <w:sz w:val="22"/>
                <w:szCs w:val="22"/>
              </w:rPr>
              <w:t>ноября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13166A" w:rsidRDefault="004F4657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Р</w:t>
            </w:r>
            <w:r w:rsidR="00495BD8" w:rsidRPr="0013166A">
              <w:rPr>
                <w:sz w:val="22"/>
                <w:szCs w:val="22"/>
              </w:rPr>
              <w:t xml:space="preserve">уководитель Экспертной группы города Мурманска по мониторингу </w:t>
            </w:r>
            <w:proofErr w:type="gramStart"/>
            <w:r w:rsidR="00495BD8" w:rsidRPr="0013166A">
              <w:rPr>
                <w:sz w:val="22"/>
                <w:szCs w:val="22"/>
              </w:rPr>
              <w:t xml:space="preserve">результатов внедрения Стандарта </w:t>
            </w:r>
            <w:r w:rsidR="00495BD8" w:rsidRPr="0013166A">
              <w:rPr>
                <w:sz w:val="22"/>
                <w:szCs w:val="22"/>
              </w:rPr>
              <w:lastRenderedPageBreak/>
              <w:t>деятельности органов местного самоуправления муниципальных районов</w:t>
            </w:r>
            <w:proofErr w:type="gramEnd"/>
            <w:r w:rsidR="00495BD8" w:rsidRPr="0013166A">
              <w:rPr>
                <w:sz w:val="22"/>
                <w:szCs w:val="22"/>
              </w:rPr>
              <w:t xml:space="preserve"> и городских округов Мурманской области по обеспечению благоприятного инвестиционного климата на территории муниципального образования город Мурманск, назначенный из числа членов экспертной группы</w:t>
            </w:r>
          </w:p>
        </w:tc>
      </w:tr>
      <w:tr w:rsidR="00495BD8" w:rsidRPr="0013166A" w:rsidTr="00495BD8">
        <w:trPr>
          <w:gridBefore w:val="1"/>
          <w:wBefore w:w="15" w:type="dxa"/>
          <w:trHeight w:val="495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13166A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0914" w:type="dxa"/>
            <w:gridSpan w:val="5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noProof/>
                <w:sz w:val="22"/>
                <w:szCs w:val="22"/>
              </w:rPr>
              <w:t>Формирование организационной основы для управления деятельностью по улучшению инвестиционного климата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5BD8" w:rsidRPr="0013166A" w:rsidRDefault="004F4657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495BD8" w:rsidRPr="0013166A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</w:t>
            </w:r>
          </w:p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(815-2) 450-269</w:t>
            </w:r>
          </w:p>
        </w:tc>
      </w:tr>
      <w:tr w:rsidR="00495BD8" w:rsidRPr="0013166A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13166A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14" w:type="dxa"/>
            <w:gridSpan w:val="5"/>
            <w:shd w:val="clear" w:color="auto" w:fill="auto"/>
          </w:tcPr>
          <w:p w:rsidR="00495BD8" w:rsidRPr="0013166A" w:rsidRDefault="00495BD8" w:rsidP="00495BD8">
            <w:pPr>
              <w:widowControl w:val="0"/>
              <w:jc w:val="both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Выполнено полностью.</w:t>
            </w:r>
          </w:p>
          <w:p w:rsidR="00495BD8" w:rsidRPr="0013166A" w:rsidRDefault="00495BD8" w:rsidP="00495BD8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В соответствии с Положением о комитете по экономическому развитию администрации города Мурманска, утвержденным решением Совета депутатов города Мурманска от 30.05.2011 № 37-479, комитет является структурным подразделением администрации города Мурманска, осуществляющим в пределах компетенции функции, в т.ч., в сфере развития инвестиционной деятельности и муниципальных инвестиций.</w:t>
            </w:r>
          </w:p>
          <w:p w:rsidR="00495BD8" w:rsidRPr="0013166A" w:rsidRDefault="00495BD8" w:rsidP="00495BD8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proofErr w:type="gramStart"/>
            <w:r w:rsidRPr="0013166A">
              <w:rPr>
                <w:sz w:val="22"/>
                <w:szCs w:val="22"/>
              </w:rPr>
              <w:t xml:space="preserve">В рамках </w:t>
            </w:r>
            <w:hyperlink r:id="rId13" w:history="1">
              <w:r w:rsidR="00A10BA0" w:rsidRPr="0013166A">
                <w:rPr>
                  <w:sz w:val="22"/>
                  <w:szCs w:val="22"/>
                </w:rPr>
                <w:t xml:space="preserve">соглашения о внедрении </w:t>
              </w:r>
              <w:r w:rsidRPr="0013166A">
                <w:rPr>
                  <w:sz w:val="22"/>
                  <w:szCs w:val="22"/>
                </w:rPr>
                <w:t>Стандарта деятельности органов местного самоуправления муниципальных районов и городских округов Мурманской области по обеспечению благоприятного инвестиционного климата на территории муниципального образования город Мурманск от 09.09.2014</w:t>
              </w:r>
            </w:hyperlink>
            <w:r w:rsidR="00B13E39" w:rsidRPr="0013166A">
              <w:rPr>
                <w:sz w:val="22"/>
                <w:szCs w:val="22"/>
              </w:rPr>
              <w:t xml:space="preserve"> между </w:t>
            </w:r>
            <w:r w:rsidR="00A10BA0" w:rsidRPr="0013166A">
              <w:rPr>
                <w:sz w:val="22"/>
                <w:szCs w:val="22"/>
              </w:rPr>
              <w:t>к</w:t>
            </w:r>
            <w:r w:rsidR="00B13E39" w:rsidRPr="0013166A">
              <w:rPr>
                <w:sz w:val="22"/>
                <w:szCs w:val="22"/>
              </w:rPr>
              <w:t>омитетом развития промышленности и предпринимательства Мурманской области и администраци</w:t>
            </w:r>
            <w:r w:rsidR="00B24817" w:rsidRPr="0013166A">
              <w:rPr>
                <w:sz w:val="22"/>
                <w:szCs w:val="22"/>
              </w:rPr>
              <w:t>ей</w:t>
            </w:r>
            <w:r w:rsidR="00B13E39" w:rsidRPr="0013166A">
              <w:rPr>
                <w:sz w:val="22"/>
                <w:szCs w:val="22"/>
              </w:rPr>
              <w:t xml:space="preserve"> города Мурманска </w:t>
            </w:r>
            <w:r w:rsidRPr="0013166A">
              <w:rPr>
                <w:sz w:val="22"/>
                <w:szCs w:val="22"/>
              </w:rPr>
              <w:t>реализованы мероприятия по внедрению и проведению независимой экспертной оценки бизнес-сообществом выполнения требований Стандарта 2.0.</w:t>
            </w:r>
            <w:proofErr w:type="gramEnd"/>
          </w:p>
          <w:p w:rsidR="00495BD8" w:rsidRPr="0013166A" w:rsidRDefault="00495BD8" w:rsidP="00495BD8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В соответствии с распоряжениями Правительства Мурманской области от 28.05.2015 № 141-РП, 09.03.2016 № 53-РП структурными подразделениями администрации города Мурманска реализуются мероприятия </w:t>
            </w:r>
            <w:hyperlink r:id="rId14" w:tgtFrame="_blank" w:history="1">
              <w:r w:rsidRPr="0013166A">
                <w:rPr>
                  <w:sz w:val="22"/>
                  <w:szCs w:val="22"/>
                </w:rPr>
                <w:t>Плана мероприятий («дорожной карты») по внедрению лучших практик Национального рейтинга состояния инвестиционного климата в Мурманской области на 2016 год»</w:t>
              </w:r>
            </w:hyperlink>
            <w:r w:rsidRPr="0013166A">
              <w:rPr>
                <w:sz w:val="22"/>
                <w:szCs w:val="22"/>
              </w:rPr>
              <w:t>.</w:t>
            </w:r>
          </w:p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Планируемое целевое значение КПЭ по показателю:</w:t>
            </w:r>
          </w:p>
          <w:p w:rsidR="00495BD8" w:rsidRPr="0013166A" w:rsidRDefault="00495BD8" w:rsidP="00495BD8">
            <w:pPr>
              <w:numPr>
                <w:ilvl w:val="0"/>
                <w:numId w:val="47"/>
              </w:numPr>
              <w:tabs>
                <w:tab w:val="left" w:pos="27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количество инвестиционных проектов, реализованных на территории муниципального образования в </w:t>
            </w:r>
            <w:r w:rsidRPr="0013166A">
              <w:rPr>
                <w:sz w:val="22"/>
                <w:szCs w:val="22"/>
              </w:rPr>
              <w:lastRenderedPageBreak/>
              <w:t>отчетном периоде (согласно данным, занесенным в специализированную систему «ИАС Прогноз/Регион») – не менее 2 единиц в год;</w:t>
            </w:r>
          </w:p>
          <w:p w:rsidR="00495BD8" w:rsidRPr="0013166A" w:rsidRDefault="00495BD8" w:rsidP="00495BD8">
            <w:pPr>
              <w:numPr>
                <w:ilvl w:val="0"/>
                <w:numId w:val="47"/>
              </w:numPr>
              <w:tabs>
                <w:tab w:val="left" w:pos="27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количество инвестиционных проектов на территории муниципального образования, к реализации которых приступили в отчетном периоде (согласно данным, занесенным в специализированную систему «ИАС Прогноз/Регион») – не менее 1 единицы в год;</w:t>
            </w:r>
          </w:p>
          <w:p w:rsidR="00495BD8" w:rsidRPr="0013166A" w:rsidRDefault="00495BD8" w:rsidP="00495BD8">
            <w:pPr>
              <w:numPr>
                <w:ilvl w:val="0"/>
                <w:numId w:val="47"/>
              </w:numPr>
              <w:tabs>
                <w:tab w:val="left" w:pos="27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число проведенных мероприятий по продвижению инвестиционных возможностей и проектов муниципального образования в Мурманской области и Российской Федерации (через конференции, выставки, форумы) – не менее 2 единиц в год;</w:t>
            </w:r>
          </w:p>
          <w:p w:rsidR="00495BD8" w:rsidRPr="0013166A" w:rsidRDefault="00495BD8" w:rsidP="00495BD8">
            <w:pPr>
              <w:numPr>
                <w:ilvl w:val="0"/>
                <w:numId w:val="47"/>
              </w:numPr>
              <w:tabs>
                <w:tab w:val="left" w:pos="27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число заключенных соглашений с инвестиционными венчурными фондами, банками, инвестиционными агентствами, специализированными финансовыми организациями, российскими и международными институтами развития, АО «Корпорация развития Мурманской области» - 1 единица.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495BD8" w:rsidRPr="0013166A" w:rsidTr="00495BD8">
        <w:trPr>
          <w:gridBefore w:val="1"/>
          <w:wBefore w:w="15" w:type="dxa"/>
          <w:trHeight w:val="148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13166A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4068" w:type="dxa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vanish/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Реализация и мониторинг </w:t>
            </w:r>
            <w:hyperlink r:id="rId15" w:history="1">
              <w:r w:rsidRPr="0013166A">
                <w:rPr>
                  <w:sz w:val="22"/>
                  <w:szCs w:val="22"/>
                </w:rPr>
                <w:t>Плана мероприятий ("Дорожная карта") по снижению административных барьеров и улучшению предпринимательского климата в муниципальном образовании город Мурманск</w:t>
              </w:r>
              <w:r w:rsidRPr="0013166A">
                <w:rPr>
                  <w:rStyle w:val="af6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3095" w:type="dxa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Представление отчета на рассмотрение Инвестиционного Совета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03.10.2013</w:t>
            </w:r>
          </w:p>
        </w:tc>
        <w:tc>
          <w:tcPr>
            <w:tcW w:w="1897" w:type="dxa"/>
            <w:shd w:val="clear" w:color="auto" w:fill="auto"/>
          </w:tcPr>
          <w:p w:rsidR="00495BD8" w:rsidRPr="0013166A" w:rsidRDefault="00A10BA0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Е</w:t>
            </w:r>
            <w:r w:rsidR="00495BD8" w:rsidRPr="0013166A">
              <w:rPr>
                <w:sz w:val="22"/>
                <w:szCs w:val="22"/>
              </w:rPr>
              <w:t xml:space="preserve">жегодно не позднее 30 апреля, года следующего за </w:t>
            </w:r>
            <w:proofErr w:type="gramStart"/>
            <w:r w:rsidR="00495BD8" w:rsidRPr="0013166A">
              <w:rPr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13166A" w:rsidRDefault="00A10BA0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495BD8" w:rsidRPr="0013166A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</w:t>
            </w:r>
          </w:p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(815-2) 450-269</w:t>
            </w:r>
          </w:p>
        </w:tc>
      </w:tr>
      <w:tr w:rsidR="00495BD8" w:rsidRPr="0013166A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13166A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3.2.</w:t>
            </w:r>
          </w:p>
        </w:tc>
        <w:tc>
          <w:tcPr>
            <w:tcW w:w="4068" w:type="dxa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Реализация мер, направленных на улучшение инвестиционного климата и стимулирование инвестиционной деятельности в рамках Стандарта 2.0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Внедрение положений Стандарта 2.0 </w:t>
            </w:r>
          </w:p>
        </w:tc>
        <w:tc>
          <w:tcPr>
            <w:tcW w:w="1836" w:type="dxa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09.09.2014</w:t>
            </w:r>
          </w:p>
        </w:tc>
        <w:tc>
          <w:tcPr>
            <w:tcW w:w="1897" w:type="dxa"/>
            <w:shd w:val="clear" w:color="auto" w:fill="auto"/>
          </w:tcPr>
          <w:p w:rsidR="00495BD8" w:rsidRPr="0013166A" w:rsidRDefault="00A10BA0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495BD8" w:rsidRPr="0013166A">
              <w:rPr>
                <w:sz w:val="22"/>
                <w:szCs w:val="22"/>
              </w:rPr>
              <w:t>остоянно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13166A" w:rsidRDefault="00A10BA0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495BD8" w:rsidRPr="0013166A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</w:t>
            </w:r>
          </w:p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(815-2) 450-269</w:t>
            </w:r>
          </w:p>
        </w:tc>
      </w:tr>
      <w:tr w:rsidR="00495BD8" w:rsidRPr="0013166A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13166A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3.3.</w:t>
            </w:r>
          </w:p>
        </w:tc>
        <w:tc>
          <w:tcPr>
            <w:tcW w:w="4068" w:type="dxa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Мониторинг результатов внедрения Стандарта 2.0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Представление отчета в Министерство развития промышленности и предпринимательства</w:t>
            </w:r>
          </w:p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Мурманской области</w:t>
            </w:r>
          </w:p>
        </w:tc>
        <w:tc>
          <w:tcPr>
            <w:tcW w:w="1836" w:type="dxa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16.01.2017</w:t>
            </w:r>
          </w:p>
        </w:tc>
        <w:tc>
          <w:tcPr>
            <w:tcW w:w="1897" w:type="dxa"/>
            <w:shd w:val="clear" w:color="auto" w:fill="auto"/>
          </w:tcPr>
          <w:p w:rsidR="00495BD8" w:rsidRPr="0013166A" w:rsidRDefault="00A10BA0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Е</w:t>
            </w:r>
            <w:r w:rsidR="00495BD8" w:rsidRPr="0013166A">
              <w:rPr>
                <w:sz w:val="22"/>
                <w:szCs w:val="22"/>
              </w:rPr>
              <w:t>жеквартально до 5 числа месяца, следующего за отчетным кварталом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13166A" w:rsidRDefault="00A10BA0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495BD8" w:rsidRPr="0013166A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</w:t>
            </w:r>
          </w:p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(815-2) 450-269</w:t>
            </w:r>
          </w:p>
        </w:tc>
      </w:tr>
      <w:tr w:rsidR="00495BD8" w:rsidRPr="0013166A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13166A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4068" w:type="dxa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Реализация и мониторинг результатов выполнения Плана мероприятий («дорожной карты») по внедрению лучших практик Национального рейтинга состояния инвестиционного климата в Мурманской области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Представление отчета в Министерство развития промышленности и предпринимательства</w:t>
            </w:r>
          </w:p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Мурманской области</w:t>
            </w:r>
          </w:p>
        </w:tc>
        <w:tc>
          <w:tcPr>
            <w:tcW w:w="1836" w:type="dxa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vanish/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28.05.2015</w:t>
            </w:r>
          </w:p>
        </w:tc>
        <w:tc>
          <w:tcPr>
            <w:tcW w:w="1897" w:type="dxa"/>
            <w:shd w:val="clear" w:color="auto" w:fill="auto"/>
          </w:tcPr>
          <w:p w:rsidR="00495BD8" w:rsidRPr="0013166A" w:rsidRDefault="00A10BA0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К</w:t>
            </w:r>
            <w:r w:rsidR="00495BD8" w:rsidRPr="0013166A">
              <w:rPr>
                <w:sz w:val="22"/>
                <w:szCs w:val="22"/>
              </w:rPr>
              <w:t>аждые полгода, до 10 числа месяца, следующего за отчетным полугодием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13166A" w:rsidRDefault="00A10BA0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495BD8" w:rsidRPr="0013166A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</w:t>
            </w:r>
          </w:p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(815-2) 450-269</w:t>
            </w:r>
          </w:p>
        </w:tc>
      </w:tr>
      <w:tr w:rsidR="00495BD8" w:rsidRPr="0013166A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13166A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3.5.</w:t>
            </w:r>
          </w:p>
        </w:tc>
        <w:tc>
          <w:tcPr>
            <w:tcW w:w="4068" w:type="dxa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Проведение ведомственной экспертизы</w:t>
            </w:r>
          </w:p>
        </w:tc>
        <w:tc>
          <w:tcPr>
            <w:tcW w:w="3095" w:type="dxa"/>
            <w:shd w:val="clear" w:color="auto" w:fill="auto"/>
          </w:tcPr>
          <w:p w:rsidR="00495BD8" w:rsidRPr="0013166A" w:rsidRDefault="00A10BA0" w:rsidP="00495BD8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У</w:t>
            </w:r>
            <w:r w:rsidR="00495BD8" w:rsidRPr="0013166A">
              <w:rPr>
                <w:sz w:val="22"/>
                <w:szCs w:val="22"/>
              </w:rPr>
              <w:t>ведомление о соответствии  требованиям Стандарта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Ежегодно с 20 февраля</w:t>
            </w:r>
          </w:p>
        </w:tc>
        <w:tc>
          <w:tcPr>
            <w:tcW w:w="1897" w:type="dxa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Ежегодно до 10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13166A" w:rsidRDefault="00A10BA0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М</w:t>
            </w:r>
            <w:r w:rsidR="00495BD8" w:rsidRPr="0013166A">
              <w:rPr>
                <w:sz w:val="22"/>
                <w:szCs w:val="22"/>
              </w:rPr>
              <w:t xml:space="preserve">инистр развития промышленности и предпринимательства Мурманской области Кузнецова О.А., </w:t>
            </w:r>
          </w:p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</w:t>
            </w:r>
            <w:r w:rsidR="006643BD" w:rsidRPr="0013166A">
              <w:rPr>
                <w:sz w:val="22"/>
                <w:szCs w:val="22"/>
              </w:rPr>
              <w:t>815-2</w:t>
            </w:r>
            <w:r w:rsidRPr="0013166A">
              <w:rPr>
                <w:sz w:val="22"/>
                <w:szCs w:val="22"/>
              </w:rPr>
              <w:t xml:space="preserve">) 486-192, </w:t>
            </w:r>
          </w:p>
          <w:p w:rsidR="00495BD8" w:rsidRPr="0013166A" w:rsidRDefault="0044650F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начальник отдела инвестиционной политики и развития государственно-частного партнерства Министерства развития промышленности и предпринимательства Мурманской области</w:t>
            </w:r>
            <w:r w:rsidR="00495BD8" w:rsidRPr="0013166A">
              <w:rPr>
                <w:sz w:val="22"/>
                <w:szCs w:val="22"/>
              </w:rPr>
              <w:t xml:space="preserve"> </w:t>
            </w:r>
            <w:proofErr w:type="spellStart"/>
            <w:r w:rsidR="00495BD8" w:rsidRPr="0013166A">
              <w:rPr>
                <w:sz w:val="22"/>
                <w:szCs w:val="22"/>
              </w:rPr>
              <w:t>Варич</w:t>
            </w:r>
            <w:proofErr w:type="spellEnd"/>
            <w:r w:rsidR="00495BD8" w:rsidRPr="0013166A">
              <w:rPr>
                <w:sz w:val="22"/>
                <w:szCs w:val="22"/>
              </w:rPr>
              <w:t xml:space="preserve"> А.С., </w:t>
            </w:r>
          </w:p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</w:t>
            </w:r>
            <w:r w:rsidR="006643BD" w:rsidRPr="0013166A">
              <w:rPr>
                <w:sz w:val="22"/>
                <w:szCs w:val="22"/>
              </w:rPr>
              <w:t>815-2</w:t>
            </w:r>
            <w:r w:rsidRPr="0013166A">
              <w:rPr>
                <w:sz w:val="22"/>
                <w:szCs w:val="22"/>
              </w:rPr>
              <w:t>) 486-255</w:t>
            </w:r>
          </w:p>
        </w:tc>
      </w:tr>
      <w:tr w:rsidR="00495BD8" w:rsidRPr="0013166A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13166A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3.6.</w:t>
            </w:r>
          </w:p>
        </w:tc>
        <w:tc>
          <w:tcPr>
            <w:tcW w:w="4068" w:type="dxa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Проведение общественной экспертизы экспертной группой</w:t>
            </w:r>
          </w:p>
        </w:tc>
        <w:tc>
          <w:tcPr>
            <w:tcW w:w="3095" w:type="dxa"/>
            <w:shd w:val="clear" w:color="auto" w:fill="auto"/>
          </w:tcPr>
          <w:p w:rsidR="00495BD8" w:rsidRPr="0013166A" w:rsidRDefault="00495BD8" w:rsidP="00495BD8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Протокол экспертной группы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Ежегодно с 10 марта</w:t>
            </w:r>
          </w:p>
        </w:tc>
        <w:tc>
          <w:tcPr>
            <w:tcW w:w="1897" w:type="dxa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Ежегодно до 15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13166A" w:rsidRDefault="00A10BA0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Р</w:t>
            </w:r>
            <w:r w:rsidR="00495BD8" w:rsidRPr="0013166A">
              <w:rPr>
                <w:sz w:val="22"/>
                <w:szCs w:val="22"/>
              </w:rPr>
              <w:t xml:space="preserve">уководитель Экспертной группы города Мурманска по мониторингу </w:t>
            </w:r>
            <w:proofErr w:type="gramStart"/>
            <w:r w:rsidR="00495BD8" w:rsidRPr="0013166A">
              <w:rPr>
                <w:sz w:val="22"/>
                <w:szCs w:val="22"/>
              </w:rPr>
              <w:t>результатов внедрения Стандарта деятельности органов местного самоуправления муниципальных районов</w:t>
            </w:r>
            <w:proofErr w:type="gramEnd"/>
            <w:r w:rsidR="00495BD8" w:rsidRPr="0013166A">
              <w:rPr>
                <w:sz w:val="22"/>
                <w:szCs w:val="22"/>
              </w:rPr>
              <w:t xml:space="preserve"> и городских округов Мурманской области по обеспечению благоприятного инвестиционного климата на территории муниципального образования город Мурманск, назначенный из числа </w:t>
            </w:r>
            <w:r w:rsidR="00495BD8" w:rsidRPr="0013166A">
              <w:rPr>
                <w:sz w:val="22"/>
                <w:szCs w:val="22"/>
              </w:rPr>
              <w:lastRenderedPageBreak/>
              <w:t>членов экспертной группы</w:t>
            </w:r>
          </w:p>
        </w:tc>
      </w:tr>
      <w:tr w:rsidR="00495BD8" w:rsidRPr="0013166A" w:rsidTr="00495BD8">
        <w:trPr>
          <w:gridBefore w:val="1"/>
          <w:wBefore w:w="15" w:type="dxa"/>
          <w:trHeight w:hRule="exact" w:val="235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13166A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0914" w:type="dxa"/>
            <w:gridSpan w:val="5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Наличие инвестиционной стратегии развития муниципального образования 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5BD8" w:rsidRPr="0013166A" w:rsidRDefault="00A10BA0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495BD8" w:rsidRPr="0013166A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</w:t>
            </w:r>
          </w:p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(815-2) 450-269</w:t>
            </w:r>
          </w:p>
        </w:tc>
      </w:tr>
      <w:tr w:rsidR="00495BD8" w:rsidRPr="0013166A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13166A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14" w:type="dxa"/>
            <w:gridSpan w:val="5"/>
            <w:shd w:val="clear" w:color="auto" w:fill="auto"/>
          </w:tcPr>
          <w:p w:rsidR="00495BD8" w:rsidRPr="0013166A" w:rsidRDefault="00495BD8" w:rsidP="00495BD8">
            <w:pPr>
              <w:widowControl w:val="0"/>
              <w:jc w:val="both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Выполнено полностью.</w:t>
            </w:r>
          </w:p>
          <w:p w:rsidR="00495BD8" w:rsidRPr="0013166A" w:rsidRDefault="00495BD8" w:rsidP="00495BD8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Инвестиционная стратегия развития муниципального образования город Мурманск представлена в двух разделах Стратегического плана социально-экономического развития города Мурманска до 2020 года, утвержденного решением Совета депутатов города Мурманска от 30.05.2012 № 49-660: «Анализ социально-экономического развития города Мурманска» и «Приоритетные направления развития» выделены подразделы «Инвестиционная политика» и «Инвестиционные проекты».</w:t>
            </w:r>
          </w:p>
          <w:p w:rsidR="00495BD8" w:rsidRPr="0013166A" w:rsidRDefault="00495BD8" w:rsidP="00495BD8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Стратегический план социально-экономического развития города Мурманска до 2020 года размещен на официальном сайте администрации города Мурманска в сети Интернет, а также опубликован в газете «Вечерний Мурманск» (</w:t>
            </w:r>
            <w:proofErr w:type="spellStart"/>
            <w:r w:rsidRPr="0013166A">
              <w:rPr>
                <w:sz w:val="22"/>
                <w:szCs w:val="22"/>
              </w:rPr>
              <w:t>спецвыпуски</w:t>
            </w:r>
            <w:proofErr w:type="spellEnd"/>
            <w:r w:rsidRPr="0013166A">
              <w:rPr>
                <w:sz w:val="22"/>
                <w:szCs w:val="22"/>
              </w:rPr>
              <w:t xml:space="preserve"> № 26 от 31.05.2012, № 12 от 13.04.2013).</w:t>
            </w:r>
          </w:p>
          <w:p w:rsidR="00495BD8" w:rsidRPr="0013166A" w:rsidRDefault="00495BD8" w:rsidP="00495BD8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Осуществляется корректировка Стратегического плана социально-экономического развития города Мурманска до 2025 года.</w:t>
            </w:r>
          </w:p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Планируемое целевое значение КПЭ по показателю:</w:t>
            </w:r>
          </w:p>
          <w:p w:rsidR="00495BD8" w:rsidRPr="0013166A" w:rsidRDefault="00495BD8" w:rsidP="00495BD8">
            <w:pPr>
              <w:numPr>
                <w:ilvl w:val="0"/>
                <w:numId w:val="47"/>
              </w:numPr>
              <w:tabs>
                <w:tab w:val="left" w:pos="27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объем инвестиций в основной капитал за счет всех источников (прогноз социально-экономического развития муниципального образования) – не менее 40000 млн. рублей в год;</w:t>
            </w:r>
          </w:p>
          <w:p w:rsidR="00495BD8" w:rsidRPr="0013166A" w:rsidRDefault="00495BD8" w:rsidP="00495BD8">
            <w:pPr>
              <w:numPr>
                <w:ilvl w:val="0"/>
                <w:numId w:val="47"/>
              </w:numPr>
              <w:tabs>
                <w:tab w:val="left" w:pos="27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среднесписочная численность работников организаций – не менее 90 тыс. человек в год;</w:t>
            </w:r>
          </w:p>
          <w:p w:rsidR="00495BD8" w:rsidRPr="0013166A" w:rsidRDefault="00495BD8" w:rsidP="00495BD8">
            <w:pPr>
              <w:numPr>
                <w:ilvl w:val="0"/>
                <w:numId w:val="47"/>
              </w:numPr>
              <w:tabs>
                <w:tab w:val="left" w:pos="274"/>
              </w:tabs>
              <w:ind w:left="0" w:firstLine="0"/>
              <w:jc w:val="both"/>
              <w:rPr>
                <w:vanish/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стратегия развития муниципального образования согласова</w:t>
            </w:r>
            <w:proofErr w:type="gramStart"/>
            <w:r w:rsidRPr="0013166A">
              <w:rPr>
                <w:sz w:val="22"/>
                <w:szCs w:val="22"/>
              </w:rPr>
              <w:t>н(</w:t>
            </w:r>
            <w:proofErr w:type="gramEnd"/>
            <w:r w:rsidRPr="0013166A">
              <w:rPr>
                <w:sz w:val="22"/>
                <w:szCs w:val="22"/>
              </w:rPr>
              <w:t>а) Министерством экономического развития Мурманской области (разработан(а) с участием специалистов Министерства экономического развития Мурманской области) - да.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495BD8" w:rsidRPr="0013166A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13166A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4.1.</w:t>
            </w:r>
          </w:p>
        </w:tc>
        <w:tc>
          <w:tcPr>
            <w:tcW w:w="4068" w:type="dxa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Актуализация стратегии развития инвестиционной деятельности</w:t>
            </w:r>
          </w:p>
        </w:tc>
        <w:tc>
          <w:tcPr>
            <w:tcW w:w="3095" w:type="dxa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Размещение на официальном сайте администрации города Мурманска, Инвестиционном портале города Мурманска стратегии развития инвестиционной деятельности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31.05.2016</w:t>
            </w:r>
          </w:p>
        </w:tc>
        <w:tc>
          <w:tcPr>
            <w:tcW w:w="1897" w:type="dxa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30.03.2017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13166A" w:rsidRDefault="00A10BA0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495BD8" w:rsidRPr="0013166A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</w:t>
            </w:r>
          </w:p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(815-2) 450-269</w:t>
            </w:r>
          </w:p>
        </w:tc>
      </w:tr>
      <w:tr w:rsidR="00495BD8" w:rsidRPr="0013166A" w:rsidTr="00495BD8">
        <w:trPr>
          <w:gridBefore w:val="1"/>
          <w:wBefore w:w="15" w:type="dxa"/>
          <w:trHeight w:val="378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13166A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4068" w:type="dxa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Проведение ведомственной экспертизы</w:t>
            </w:r>
          </w:p>
        </w:tc>
        <w:tc>
          <w:tcPr>
            <w:tcW w:w="3095" w:type="dxa"/>
            <w:shd w:val="clear" w:color="auto" w:fill="auto"/>
          </w:tcPr>
          <w:p w:rsidR="00495BD8" w:rsidRPr="0013166A" w:rsidRDefault="00A10BA0" w:rsidP="00495BD8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У</w:t>
            </w:r>
            <w:r w:rsidR="00495BD8" w:rsidRPr="0013166A">
              <w:rPr>
                <w:sz w:val="22"/>
                <w:szCs w:val="22"/>
              </w:rPr>
              <w:t>ведомление о соответствии  требованиям Стандарта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13166A" w:rsidRDefault="00D97FEF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D97FEF">
              <w:rPr>
                <w:sz w:val="22"/>
                <w:szCs w:val="22"/>
              </w:rPr>
              <w:t>Ежегодно с 1 октября</w:t>
            </w:r>
          </w:p>
        </w:tc>
        <w:tc>
          <w:tcPr>
            <w:tcW w:w="1897" w:type="dxa"/>
            <w:shd w:val="clear" w:color="auto" w:fill="auto"/>
          </w:tcPr>
          <w:p w:rsidR="00495BD8" w:rsidRPr="0013166A" w:rsidRDefault="00495BD8" w:rsidP="00D97FEF">
            <w:pPr>
              <w:widowControl w:val="0"/>
              <w:rPr>
                <w:strike/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Ежегодно до </w:t>
            </w:r>
            <w:r w:rsidR="00D97FEF">
              <w:rPr>
                <w:sz w:val="22"/>
                <w:szCs w:val="22"/>
              </w:rPr>
              <w:t>15</w:t>
            </w:r>
            <w:r w:rsidRPr="0013166A">
              <w:rPr>
                <w:sz w:val="22"/>
                <w:szCs w:val="22"/>
              </w:rPr>
              <w:t xml:space="preserve"> </w:t>
            </w:r>
            <w:r w:rsidR="00D97FEF">
              <w:rPr>
                <w:sz w:val="22"/>
                <w:szCs w:val="22"/>
              </w:rPr>
              <w:t>октября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13166A" w:rsidRDefault="00A10BA0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М</w:t>
            </w:r>
            <w:r w:rsidR="00495BD8" w:rsidRPr="0013166A">
              <w:rPr>
                <w:sz w:val="22"/>
                <w:szCs w:val="22"/>
              </w:rPr>
              <w:t xml:space="preserve">инистр развития промышленности и предпринимательства Мурманской области Кузнецова О.А., </w:t>
            </w:r>
          </w:p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</w:t>
            </w:r>
            <w:r w:rsidR="006643BD" w:rsidRPr="0013166A">
              <w:rPr>
                <w:sz w:val="22"/>
                <w:szCs w:val="22"/>
              </w:rPr>
              <w:t>815-2</w:t>
            </w:r>
            <w:r w:rsidRPr="0013166A">
              <w:rPr>
                <w:sz w:val="22"/>
                <w:szCs w:val="22"/>
              </w:rPr>
              <w:t xml:space="preserve">) 486-192, </w:t>
            </w:r>
          </w:p>
          <w:p w:rsidR="00495BD8" w:rsidRPr="0013166A" w:rsidRDefault="0044650F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начальник отдела инвестиционной политики и развития государственно-частного партнерства Министерства развития промышленности и предпринимательства Мурманской области</w:t>
            </w:r>
            <w:r w:rsidR="00495BD8" w:rsidRPr="0013166A">
              <w:rPr>
                <w:sz w:val="22"/>
                <w:szCs w:val="22"/>
              </w:rPr>
              <w:t xml:space="preserve"> </w:t>
            </w:r>
            <w:proofErr w:type="spellStart"/>
            <w:r w:rsidR="00495BD8" w:rsidRPr="0013166A">
              <w:rPr>
                <w:sz w:val="22"/>
                <w:szCs w:val="22"/>
              </w:rPr>
              <w:t>Варич</w:t>
            </w:r>
            <w:proofErr w:type="spellEnd"/>
            <w:r w:rsidR="00495BD8" w:rsidRPr="0013166A">
              <w:rPr>
                <w:sz w:val="22"/>
                <w:szCs w:val="22"/>
              </w:rPr>
              <w:t xml:space="preserve"> А.С., </w:t>
            </w:r>
          </w:p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</w:t>
            </w:r>
            <w:r w:rsidR="006643BD" w:rsidRPr="0013166A">
              <w:rPr>
                <w:sz w:val="22"/>
                <w:szCs w:val="22"/>
              </w:rPr>
              <w:t>815-2</w:t>
            </w:r>
            <w:r w:rsidRPr="0013166A">
              <w:rPr>
                <w:sz w:val="22"/>
                <w:szCs w:val="22"/>
              </w:rPr>
              <w:t>) 486-255</w:t>
            </w:r>
          </w:p>
        </w:tc>
      </w:tr>
      <w:tr w:rsidR="005C5A8D" w:rsidRPr="0013166A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</w:tcBorders>
          </w:tcPr>
          <w:p w:rsidR="005C5A8D" w:rsidRPr="0013166A" w:rsidRDefault="005C5A8D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4.3.</w:t>
            </w:r>
          </w:p>
        </w:tc>
        <w:tc>
          <w:tcPr>
            <w:tcW w:w="4068" w:type="dxa"/>
            <w:shd w:val="clear" w:color="auto" w:fill="auto"/>
          </w:tcPr>
          <w:p w:rsidR="005C5A8D" w:rsidRPr="0013166A" w:rsidRDefault="005C5A8D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Проведение общественной экспертизы экспертной группой</w:t>
            </w:r>
          </w:p>
        </w:tc>
        <w:tc>
          <w:tcPr>
            <w:tcW w:w="3095" w:type="dxa"/>
            <w:shd w:val="clear" w:color="auto" w:fill="auto"/>
          </w:tcPr>
          <w:p w:rsidR="005C5A8D" w:rsidRPr="0013166A" w:rsidRDefault="005C5A8D" w:rsidP="00495BD8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Протокол экспертной группы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5C5A8D" w:rsidRPr="0013166A" w:rsidRDefault="005C5A8D" w:rsidP="00D97FEF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Ежегодно с 1</w:t>
            </w:r>
            <w:r w:rsidR="006C2DD7">
              <w:rPr>
                <w:sz w:val="22"/>
                <w:szCs w:val="22"/>
              </w:rPr>
              <w:t>5</w:t>
            </w:r>
            <w:r w:rsidRPr="0013166A">
              <w:rPr>
                <w:sz w:val="22"/>
                <w:szCs w:val="22"/>
              </w:rPr>
              <w:t xml:space="preserve"> </w:t>
            </w:r>
            <w:r w:rsidR="00D97FEF">
              <w:rPr>
                <w:sz w:val="22"/>
                <w:szCs w:val="22"/>
              </w:rPr>
              <w:t>октября</w:t>
            </w:r>
          </w:p>
        </w:tc>
        <w:tc>
          <w:tcPr>
            <w:tcW w:w="1897" w:type="dxa"/>
            <w:shd w:val="clear" w:color="auto" w:fill="auto"/>
          </w:tcPr>
          <w:p w:rsidR="005C5A8D" w:rsidRPr="0013166A" w:rsidRDefault="00D97FEF" w:rsidP="00D97FE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до 1</w:t>
            </w:r>
            <w:r w:rsidR="005C5A8D" w:rsidRPr="001316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5C5A8D" w:rsidRPr="0013166A" w:rsidRDefault="005C5A8D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Руководитель Экспертной группы города Мурманска по мониторингу </w:t>
            </w:r>
            <w:proofErr w:type="gramStart"/>
            <w:r w:rsidRPr="0013166A">
              <w:rPr>
                <w:sz w:val="22"/>
                <w:szCs w:val="22"/>
              </w:rPr>
              <w:t>результатов внедрения Стандарта деятельности органов местного самоуправления муниципальных районов</w:t>
            </w:r>
            <w:proofErr w:type="gramEnd"/>
            <w:r w:rsidRPr="0013166A">
              <w:rPr>
                <w:sz w:val="22"/>
                <w:szCs w:val="22"/>
              </w:rPr>
              <w:t xml:space="preserve"> и городских округов Мурманской области по обеспечению благоприятного инвестиционного климата на территории муниципального образования город Мурманск, назначенный из числа членов экспертной группы</w:t>
            </w:r>
          </w:p>
        </w:tc>
      </w:tr>
      <w:tr w:rsidR="00495BD8" w:rsidRPr="0013166A" w:rsidTr="00495BD8">
        <w:trPr>
          <w:gridBefore w:val="1"/>
          <w:wBefore w:w="15" w:type="dxa"/>
          <w:trHeight w:val="380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13166A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5.</w:t>
            </w:r>
          </w:p>
        </w:tc>
        <w:tc>
          <w:tcPr>
            <w:tcW w:w="10914" w:type="dxa"/>
            <w:gridSpan w:val="5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Наличие единого регламента сопровождения инвестиционных проектов в муниципальном образовании город Мурманск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5BD8" w:rsidRPr="0013166A" w:rsidRDefault="00A10BA0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495BD8" w:rsidRPr="0013166A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</w:t>
            </w:r>
          </w:p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(815-2) 450-269</w:t>
            </w:r>
          </w:p>
        </w:tc>
      </w:tr>
      <w:tr w:rsidR="00495BD8" w:rsidRPr="0013166A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13166A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14" w:type="dxa"/>
            <w:gridSpan w:val="5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Выполнено полностью.</w:t>
            </w:r>
          </w:p>
          <w:p w:rsidR="00495BD8" w:rsidRPr="0013166A" w:rsidRDefault="00495BD8" w:rsidP="00495BD8">
            <w:pPr>
              <w:widowControl w:val="0"/>
              <w:ind w:firstLine="318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Постановлением администрации города Мурманска от 28.05.2014 № 1610 утвержден Регламент сопровождения инвестиционных проектов, планируемых к реализации и реализуемых на территории города </w:t>
            </w:r>
            <w:r w:rsidRPr="0013166A">
              <w:rPr>
                <w:sz w:val="22"/>
                <w:szCs w:val="22"/>
              </w:rPr>
              <w:lastRenderedPageBreak/>
              <w:t>Мурманска</w:t>
            </w:r>
          </w:p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Планируемое целевое значение КПЭ по показателю:</w:t>
            </w:r>
          </w:p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- количество инвестиционных проектов, добавленных в реестр инвестиционных проектов на территории муниципального образования город Мурманск в соответствии с регламентом сопровождения инвестиционных проектов - не менее 2 проектов в год.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495BD8" w:rsidRPr="0013166A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13166A" w:rsidRDefault="00495BD8" w:rsidP="00495BD8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4068" w:type="dxa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Мониторинг инвестиционных проектов на территории города Мурманска</w:t>
            </w:r>
          </w:p>
        </w:tc>
        <w:tc>
          <w:tcPr>
            <w:tcW w:w="3095" w:type="dxa"/>
            <w:shd w:val="clear" w:color="auto" w:fill="auto"/>
          </w:tcPr>
          <w:p w:rsidR="00495BD8" w:rsidRPr="0013166A" w:rsidRDefault="00495BD8" w:rsidP="00495BD8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Размещение на официальном сайте администрации города Мурманска, Инвестиционном портале города Мурманска реестра Инвестиционных проектов, формирование предложений для Информационно-Аналитической Системы Мурманской Области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01.04.2013 </w:t>
            </w:r>
          </w:p>
        </w:tc>
        <w:tc>
          <w:tcPr>
            <w:tcW w:w="1897" w:type="dxa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Ежегодно до 20 февраля года, следующего за </w:t>
            </w:r>
            <w:proofErr w:type="gramStart"/>
            <w:r w:rsidRPr="0013166A">
              <w:rPr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13166A" w:rsidRDefault="00A10BA0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495BD8" w:rsidRPr="0013166A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</w:t>
            </w:r>
          </w:p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(815-2) 450-269</w:t>
            </w:r>
          </w:p>
        </w:tc>
      </w:tr>
      <w:tr w:rsidR="00495BD8" w:rsidRPr="0013166A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13166A" w:rsidRDefault="00495BD8" w:rsidP="00495BD8">
            <w:pPr>
              <w:widowControl w:val="0"/>
              <w:ind w:right="-108"/>
              <w:jc w:val="center"/>
              <w:rPr>
                <w:vanish/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5.2.</w:t>
            </w:r>
          </w:p>
        </w:tc>
        <w:tc>
          <w:tcPr>
            <w:tcW w:w="4068" w:type="dxa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Мониторинг реализации соглашений о муниципально-частном партнерстве</w:t>
            </w:r>
          </w:p>
        </w:tc>
        <w:tc>
          <w:tcPr>
            <w:tcW w:w="3095" w:type="dxa"/>
            <w:shd w:val="clear" w:color="auto" w:fill="auto"/>
          </w:tcPr>
          <w:p w:rsidR="00495BD8" w:rsidRPr="0013166A" w:rsidRDefault="00495BD8" w:rsidP="00495BD8">
            <w:pPr>
              <w:rPr>
                <w:vanish/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Размещение информации о проектах муниципально-частного партнерства  на официальном сайте администрации города Мурманска, Инвестиционном портале города Мурманска, представление в Министерство развития промышленности и предпринимательства результатов мониторинга реализации соглашений о </w:t>
            </w:r>
            <w:r w:rsidRPr="0013166A">
              <w:rPr>
                <w:sz w:val="22"/>
                <w:szCs w:val="22"/>
              </w:rPr>
              <w:lastRenderedPageBreak/>
              <w:t>муниципально-частном партнерстве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13166A" w:rsidRDefault="00495BD8" w:rsidP="00BB159C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lastRenderedPageBreak/>
              <w:t>30.06.2016</w:t>
            </w:r>
          </w:p>
        </w:tc>
        <w:tc>
          <w:tcPr>
            <w:tcW w:w="1897" w:type="dxa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vanish/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Ежегодно до 20 февраля года, следующего за </w:t>
            </w:r>
            <w:proofErr w:type="gramStart"/>
            <w:r w:rsidRPr="0013166A">
              <w:rPr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13166A" w:rsidRDefault="00A10BA0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495BD8" w:rsidRPr="0013166A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</w:t>
            </w:r>
          </w:p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(815-2) 450-269</w:t>
            </w:r>
          </w:p>
        </w:tc>
      </w:tr>
      <w:tr w:rsidR="00495BD8" w:rsidRPr="0013166A" w:rsidTr="00495BD8">
        <w:trPr>
          <w:gridBefore w:val="1"/>
          <w:wBefore w:w="15" w:type="dxa"/>
          <w:trHeight w:val="305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13166A" w:rsidRDefault="00495BD8" w:rsidP="00495BD8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4068" w:type="dxa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Проведение ведомственной экспертизы</w:t>
            </w:r>
          </w:p>
        </w:tc>
        <w:tc>
          <w:tcPr>
            <w:tcW w:w="3095" w:type="dxa"/>
            <w:shd w:val="clear" w:color="auto" w:fill="auto"/>
          </w:tcPr>
          <w:p w:rsidR="00495BD8" w:rsidRPr="0013166A" w:rsidRDefault="00495BD8" w:rsidP="00495BD8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уведомление о соответствии  требованиям Стандарта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13166A" w:rsidRDefault="00495BD8" w:rsidP="00D97FEF">
            <w:pPr>
              <w:widowControl w:val="0"/>
              <w:rPr>
                <w:strike/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Ежегодно </w:t>
            </w:r>
            <w:r w:rsidR="00D97FEF">
              <w:rPr>
                <w:sz w:val="22"/>
                <w:szCs w:val="22"/>
              </w:rPr>
              <w:t>с</w:t>
            </w:r>
            <w:r w:rsidRPr="0013166A">
              <w:rPr>
                <w:sz w:val="22"/>
                <w:szCs w:val="22"/>
              </w:rPr>
              <w:t xml:space="preserve"> 20 февраля</w:t>
            </w:r>
          </w:p>
        </w:tc>
        <w:tc>
          <w:tcPr>
            <w:tcW w:w="1897" w:type="dxa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Ежегодно до 10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13166A" w:rsidRDefault="00A10BA0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М</w:t>
            </w:r>
            <w:r w:rsidR="00495BD8" w:rsidRPr="0013166A">
              <w:rPr>
                <w:sz w:val="22"/>
                <w:szCs w:val="22"/>
              </w:rPr>
              <w:t xml:space="preserve">инистр развития промышленности и предпринимательства Мурманской области Кузнецова О.А., </w:t>
            </w:r>
          </w:p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</w:t>
            </w:r>
            <w:r w:rsidR="006643BD" w:rsidRPr="0013166A">
              <w:rPr>
                <w:sz w:val="22"/>
                <w:szCs w:val="22"/>
              </w:rPr>
              <w:t>815-2</w:t>
            </w:r>
            <w:r w:rsidRPr="0013166A">
              <w:rPr>
                <w:sz w:val="22"/>
                <w:szCs w:val="22"/>
              </w:rPr>
              <w:t xml:space="preserve">) 486-192, </w:t>
            </w:r>
          </w:p>
          <w:p w:rsidR="00495BD8" w:rsidRPr="0013166A" w:rsidRDefault="0044650F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начальник отдела инвестиционной политики и развития государственно-частного партнерства Министерства развития промышленности и предпринимательства Мурманской области</w:t>
            </w:r>
            <w:r w:rsidR="00495BD8" w:rsidRPr="0013166A">
              <w:rPr>
                <w:sz w:val="22"/>
                <w:szCs w:val="22"/>
              </w:rPr>
              <w:t xml:space="preserve"> </w:t>
            </w:r>
            <w:proofErr w:type="spellStart"/>
            <w:r w:rsidR="00495BD8" w:rsidRPr="0013166A">
              <w:rPr>
                <w:sz w:val="22"/>
                <w:szCs w:val="22"/>
              </w:rPr>
              <w:t>Варич</w:t>
            </w:r>
            <w:proofErr w:type="spellEnd"/>
            <w:r w:rsidR="00495BD8" w:rsidRPr="0013166A">
              <w:rPr>
                <w:sz w:val="22"/>
                <w:szCs w:val="22"/>
              </w:rPr>
              <w:t xml:space="preserve"> А.С., </w:t>
            </w:r>
          </w:p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</w:t>
            </w:r>
            <w:r w:rsidR="006643BD" w:rsidRPr="0013166A">
              <w:rPr>
                <w:sz w:val="22"/>
                <w:szCs w:val="22"/>
              </w:rPr>
              <w:t>815-2</w:t>
            </w:r>
            <w:r w:rsidRPr="0013166A">
              <w:rPr>
                <w:sz w:val="22"/>
                <w:szCs w:val="22"/>
              </w:rPr>
              <w:t>) 486-255</w:t>
            </w:r>
          </w:p>
        </w:tc>
      </w:tr>
      <w:tr w:rsidR="00495BD8" w:rsidRPr="0013166A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13166A" w:rsidRDefault="00495BD8" w:rsidP="00495BD8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5.4.</w:t>
            </w:r>
          </w:p>
        </w:tc>
        <w:tc>
          <w:tcPr>
            <w:tcW w:w="4068" w:type="dxa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Проведение общественной экспертизы экспертной группой</w:t>
            </w:r>
          </w:p>
        </w:tc>
        <w:tc>
          <w:tcPr>
            <w:tcW w:w="3095" w:type="dxa"/>
            <w:shd w:val="clear" w:color="auto" w:fill="auto"/>
          </w:tcPr>
          <w:p w:rsidR="00495BD8" w:rsidRPr="0013166A" w:rsidRDefault="00495BD8" w:rsidP="00495BD8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Протокол экспертной группы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Ежегодно с 10 марта</w:t>
            </w:r>
          </w:p>
        </w:tc>
        <w:tc>
          <w:tcPr>
            <w:tcW w:w="1897" w:type="dxa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Ежегодно до 15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13166A" w:rsidRDefault="00A10BA0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Р</w:t>
            </w:r>
            <w:r w:rsidR="00495BD8" w:rsidRPr="0013166A">
              <w:rPr>
                <w:sz w:val="22"/>
                <w:szCs w:val="22"/>
              </w:rPr>
              <w:t xml:space="preserve">уководитель Экспертной группы города Мурманска по мониторингу </w:t>
            </w:r>
            <w:proofErr w:type="gramStart"/>
            <w:r w:rsidR="00495BD8" w:rsidRPr="0013166A">
              <w:rPr>
                <w:sz w:val="22"/>
                <w:szCs w:val="22"/>
              </w:rPr>
              <w:t>результатов внедрения Стандарта деятельности органов местного самоуправления муниципальных районов</w:t>
            </w:r>
            <w:proofErr w:type="gramEnd"/>
            <w:r w:rsidR="00495BD8" w:rsidRPr="0013166A">
              <w:rPr>
                <w:sz w:val="22"/>
                <w:szCs w:val="22"/>
              </w:rPr>
              <w:t xml:space="preserve"> и городских округов Мурманской области по обеспечению благоприятного инвестиционного климата на территории муниципального образования город Мурманск, назначенный из числа членов экспертной группы</w:t>
            </w:r>
          </w:p>
        </w:tc>
      </w:tr>
      <w:tr w:rsidR="00495BD8" w:rsidRPr="0013166A" w:rsidTr="00495BD8">
        <w:trPr>
          <w:gridBefore w:val="1"/>
          <w:wBefore w:w="15" w:type="dxa"/>
          <w:trHeight w:val="451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13166A" w:rsidRDefault="00495BD8" w:rsidP="00495BD8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6.</w:t>
            </w:r>
          </w:p>
        </w:tc>
        <w:tc>
          <w:tcPr>
            <w:tcW w:w="10914" w:type="dxa"/>
            <w:gridSpan w:val="5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bookmarkStart w:id="3" w:name="_Toc391567107"/>
            <w:r w:rsidRPr="0013166A">
              <w:rPr>
                <w:sz w:val="22"/>
                <w:szCs w:val="22"/>
              </w:rPr>
              <w:t>Оказание муниципальных и государственных услуг предпринимателям в режиме «одного окна» на площадке многофункционального центра (МФЦ)</w:t>
            </w:r>
            <w:bookmarkEnd w:id="3"/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5BD8" w:rsidRPr="0013166A" w:rsidRDefault="00A10BA0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495BD8" w:rsidRPr="0013166A">
              <w:rPr>
                <w:sz w:val="22"/>
                <w:szCs w:val="22"/>
              </w:rPr>
              <w:t xml:space="preserve">редседатель комитета градостроительства и </w:t>
            </w:r>
            <w:r w:rsidR="00495BD8" w:rsidRPr="0013166A">
              <w:rPr>
                <w:sz w:val="22"/>
                <w:szCs w:val="22"/>
              </w:rPr>
              <w:lastRenderedPageBreak/>
              <w:t>территориального развития администрации города Мурманска</w:t>
            </w:r>
          </w:p>
          <w:p w:rsidR="00495BD8" w:rsidRPr="0013166A" w:rsidRDefault="00B24817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Зюзина Ю.</w:t>
            </w:r>
            <w:r w:rsidR="00495BD8" w:rsidRPr="0013166A">
              <w:rPr>
                <w:sz w:val="22"/>
                <w:szCs w:val="22"/>
              </w:rPr>
              <w:t>В.,</w:t>
            </w:r>
          </w:p>
          <w:p w:rsidR="00495BD8" w:rsidRPr="0013166A" w:rsidRDefault="00B24817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тел. (815-2) </w:t>
            </w:r>
            <w:r w:rsidR="00495BD8" w:rsidRPr="0013166A">
              <w:rPr>
                <w:sz w:val="22"/>
                <w:szCs w:val="22"/>
              </w:rPr>
              <w:t>456-798,</w:t>
            </w:r>
          </w:p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председатель комитета имущественных отношений города Мурманска</w:t>
            </w:r>
            <w:r w:rsidR="001303DF" w:rsidRPr="0013166A">
              <w:rPr>
                <w:sz w:val="22"/>
                <w:szCs w:val="22"/>
              </w:rPr>
              <w:t xml:space="preserve"> </w:t>
            </w:r>
            <w:r w:rsidRPr="0013166A">
              <w:rPr>
                <w:sz w:val="22"/>
                <w:szCs w:val="22"/>
              </w:rPr>
              <w:t>Синякаев Р.Р.,</w:t>
            </w:r>
          </w:p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(815-2) 428-343</w:t>
            </w:r>
          </w:p>
        </w:tc>
      </w:tr>
      <w:tr w:rsidR="00495BD8" w:rsidRPr="0013166A" w:rsidTr="00495BD8">
        <w:trPr>
          <w:gridBefore w:val="1"/>
          <w:wBefore w:w="15" w:type="dxa"/>
          <w:trHeight w:val="299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495BD8" w:rsidRPr="0013166A" w:rsidRDefault="00495BD8" w:rsidP="00495BD8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914" w:type="dxa"/>
            <w:gridSpan w:val="5"/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Выполнено полностью.</w:t>
            </w:r>
          </w:p>
          <w:p w:rsidR="00495BD8" w:rsidRPr="0013166A" w:rsidRDefault="00495BD8" w:rsidP="00495BD8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proofErr w:type="gramStart"/>
            <w:r w:rsidRPr="0013166A">
              <w:rPr>
                <w:sz w:val="22"/>
                <w:szCs w:val="22"/>
              </w:rPr>
              <w:t>В соответствии с постановлением Правительства Мурманской области от 27.11.2009 № 555-ПП «О создании государственного областного учреждения «Многофункциональный центр Мурманской области» для организации предоставления государственных и муниципальных услуг федеральными органами исполнительной власти, органами исполнительной власти субъекта Российской Федерации, органами местного самоуправления в режиме «одного окна» создано и функционирует ГОБУ «Многофункциональный центр предоставления государственных и муниципальных услуг Мурманской области».</w:t>
            </w:r>
            <w:proofErr w:type="gramEnd"/>
            <w:r w:rsidRPr="0013166A">
              <w:rPr>
                <w:sz w:val="22"/>
                <w:szCs w:val="22"/>
              </w:rPr>
              <w:t xml:space="preserve"> Перечень услуг, предусмотренных Стандартом 2.0 и оказываемых юридическим лицам и индивидуальным предпринимателям в соответствии с заключенными соглашениями с органами местного самоуправления, размещен на сайте</w:t>
            </w:r>
            <w:r w:rsidRPr="0013166A">
              <w:rPr>
                <w:bCs/>
                <w:sz w:val="22"/>
                <w:szCs w:val="22"/>
              </w:rPr>
              <w:t xml:space="preserve"> </w:t>
            </w:r>
            <w:r w:rsidRPr="0013166A">
              <w:rPr>
                <w:sz w:val="22"/>
                <w:szCs w:val="22"/>
              </w:rPr>
              <w:t>ГОБУ «МФЦ» mfc51.ru в разделе «Услуги/Перечень услуг». Перечень услуг, предоставляемых исполнительно - распорядительным органом местного самоуправления - администрацией города Мурманска по принципу «одного окна», в том числе через многофункциональный центр, утвержден постановлением администрации города Мурманска от 25.12.2012 №</w:t>
            </w:r>
            <w:r w:rsidR="00B24817" w:rsidRPr="0013166A">
              <w:rPr>
                <w:sz w:val="22"/>
                <w:szCs w:val="22"/>
              </w:rPr>
              <w:t xml:space="preserve"> </w:t>
            </w:r>
            <w:r w:rsidRPr="0013166A">
              <w:rPr>
                <w:sz w:val="22"/>
                <w:szCs w:val="22"/>
              </w:rPr>
              <w:t>3079 и размещен на официальном сайте администрации города Мурманска в разделе «Муниципальные услуги»</w:t>
            </w:r>
          </w:p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Планируемое целевое значение КПЭ по показателю:</w:t>
            </w:r>
          </w:p>
          <w:p w:rsidR="00495BD8" w:rsidRPr="0013166A" w:rsidRDefault="00495BD8" w:rsidP="00495BD8">
            <w:pPr>
              <w:tabs>
                <w:tab w:val="left" w:pos="274"/>
              </w:tabs>
              <w:jc w:val="both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- доля переданных в МФЦ услуг </w:t>
            </w:r>
            <w:proofErr w:type="gramStart"/>
            <w:r w:rsidRPr="0013166A">
              <w:rPr>
                <w:sz w:val="22"/>
                <w:szCs w:val="22"/>
              </w:rPr>
              <w:t>от</w:t>
            </w:r>
            <w:proofErr w:type="gramEnd"/>
            <w:r w:rsidRPr="0013166A">
              <w:rPr>
                <w:sz w:val="22"/>
                <w:szCs w:val="22"/>
              </w:rPr>
              <w:t xml:space="preserve"> оказываемых предпринимателям</w:t>
            </w:r>
            <w:r w:rsidRPr="0013166A">
              <w:rPr>
                <w:rStyle w:val="af"/>
                <w:sz w:val="22"/>
                <w:szCs w:val="22"/>
              </w:rPr>
              <w:footnoteReference w:id="1"/>
            </w:r>
            <w:r w:rsidRPr="0013166A">
              <w:rPr>
                <w:sz w:val="22"/>
                <w:szCs w:val="22"/>
              </w:rPr>
              <w:t xml:space="preserve"> - 13,5%.</w:t>
            </w:r>
          </w:p>
        </w:tc>
        <w:tc>
          <w:tcPr>
            <w:tcW w:w="38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495BD8" w:rsidRPr="0013166A" w:rsidTr="006A01AE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  <w:bottom w:val="nil"/>
            </w:tcBorders>
          </w:tcPr>
          <w:p w:rsidR="00495BD8" w:rsidRPr="0013166A" w:rsidRDefault="00495BD8" w:rsidP="00495BD8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lastRenderedPageBreak/>
              <w:t>6.1.</w:t>
            </w:r>
          </w:p>
        </w:tc>
        <w:tc>
          <w:tcPr>
            <w:tcW w:w="4068" w:type="dxa"/>
            <w:tcBorders>
              <w:bottom w:val="nil"/>
            </w:tcBorders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Предоставление предпринимателям муниципальных услуг в режиме «одного окна»</w:t>
            </w:r>
          </w:p>
        </w:tc>
        <w:tc>
          <w:tcPr>
            <w:tcW w:w="3095" w:type="dxa"/>
            <w:shd w:val="clear" w:color="auto" w:fill="auto"/>
          </w:tcPr>
          <w:p w:rsidR="00495BD8" w:rsidRPr="0013166A" w:rsidRDefault="001D6F77" w:rsidP="00495BD8">
            <w:pPr>
              <w:jc w:val="both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- в</w:t>
            </w:r>
            <w:r w:rsidR="00495BD8" w:rsidRPr="0013166A">
              <w:rPr>
                <w:sz w:val="22"/>
                <w:szCs w:val="22"/>
              </w:rPr>
              <w:t>ыдача разрешений на ввод объекта в эксплуатацию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13166A" w:rsidRDefault="00495BD8" w:rsidP="006A01AE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25.06.2013</w:t>
            </w:r>
          </w:p>
        </w:tc>
        <w:tc>
          <w:tcPr>
            <w:tcW w:w="1897" w:type="dxa"/>
            <w:shd w:val="clear" w:color="auto" w:fill="auto"/>
          </w:tcPr>
          <w:p w:rsidR="00495BD8" w:rsidRPr="0013166A" w:rsidRDefault="00A10BA0" w:rsidP="006A01AE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Б</w:t>
            </w:r>
            <w:r w:rsidR="00495BD8" w:rsidRPr="0013166A">
              <w:rPr>
                <w:sz w:val="22"/>
                <w:szCs w:val="22"/>
              </w:rPr>
              <w:t>ессрочно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5BD8" w:rsidRPr="0013166A" w:rsidRDefault="00A10BA0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495BD8" w:rsidRPr="0013166A">
              <w:rPr>
                <w:sz w:val="22"/>
                <w:szCs w:val="22"/>
              </w:rPr>
              <w:t>редседатель комитета градостроительства и территориального развития администрации города Мурманска</w:t>
            </w:r>
          </w:p>
          <w:p w:rsidR="00495BD8" w:rsidRPr="0013166A" w:rsidRDefault="00B24817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Зюзина Ю.</w:t>
            </w:r>
            <w:r w:rsidR="00495BD8" w:rsidRPr="0013166A">
              <w:rPr>
                <w:sz w:val="22"/>
                <w:szCs w:val="22"/>
              </w:rPr>
              <w:t>В.,</w:t>
            </w:r>
          </w:p>
          <w:p w:rsidR="00495BD8" w:rsidRPr="0013166A" w:rsidRDefault="00B24817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тел. (815-2) </w:t>
            </w:r>
            <w:r w:rsidR="00495BD8" w:rsidRPr="0013166A">
              <w:rPr>
                <w:sz w:val="22"/>
                <w:szCs w:val="22"/>
              </w:rPr>
              <w:t>456-798</w:t>
            </w:r>
          </w:p>
        </w:tc>
      </w:tr>
      <w:tr w:rsidR="00495BD8" w:rsidRPr="0013166A" w:rsidTr="006A01AE">
        <w:trPr>
          <w:gridBefore w:val="1"/>
          <w:wBefore w:w="15" w:type="dxa"/>
          <w:trHeight w:val="65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:rsidR="00495BD8" w:rsidRPr="0013166A" w:rsidRDefault="00495BD8" w:rsidP="00495BD8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068" w:type="dxa"/>
            <w:tcBorders>
              <w:top w:val="nil"/>
              <w:bottom w:val="nil"/>
            </w:tcBorders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95" w:type="dxa"/>
            <w:shd w:val="clear" w:color="auto" w:fill="auto"/>
          </w:tcPr>
          <w:p w:rsidR="00495BD8" w:rsidRPr="0013166A" w:rsidRDefault="00495BD8" w:rsidP="001D6F77">
            <w:pPr>
              <w:jc w:val="both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-</w:t>
            </w:r>
            <w:r w:rsidR="00A10BA0" w:rsidRPr="0013166A">
              <w:rPr>
                <w:sz w:val="22"/>
                <w:szCs w:val="22"/>
              </w:rPr>
              <w:t> </w:t>
            </w:r>
            <w:r w:rsidR="001D6F77" w:rsidRPr="0013166A">
              <w:rPr>
                <w:sz w:val="22"/>
                <w:szCs w:val="22"/>
              </w:rPr>
              <w:t>в</w:t>
            </w:r>
            <w:r w:rsidRPr="0013166A">
              <w:rPr>
                <w:sz w:val="22"/>
                <w:szCs w:val="22"/>
              </w:rPr>
              <w:t>ыдача разрешений на строительство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13166A" w:rsidRDefault="00495BD8" w:rsidP="006A01AE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25.06.2013</w:t>
            </w:r>
          </w:p>
        </w:tc>
        <w:tc>
          <w:tcPr>
            <w:tcW w:w="1897" w:type="dxa"/>
            <w:shd w:val="clear" w:color="auto" w:fill="auto"/>
          </w:tcPr>
          <w:p w:rsidR="00495BD8" w:rsidRPr="0013166A" w:rsidRDefault="00A10BA0" w:rsidP="006A01AE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Бессрочно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495BD8" w:rsidRPr="0013166A" w:rsidTr="006A01AE">
        <w:trPr>
          <w:gridBefore w:val="1"/>
          <w:wBefore w:w="15" w:type="dxa"/>
          <w:trHeight w:val="65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:rsidR="00495BD8" w:rsidRPr="0013166A" w:rsidRDefault="00495BD8" w:rsidP="00495BD8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068" w:type="dxa"/>
            <w:tcBorders>
              <w:top w:val="nil"/>
              <w:bottom w:val="nil"/>
            </w:tcBorders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95" w:type="dxa"/>
            <w:shd w:val="clear" w:color="auto" w:fill="auto"/>
          </w:tcPr>
          <w:p w:rsidR="00495BD8" w:rsidRPr="0013166A" w:rsidRDefault="001D6F77" w:rsidP="00495BD8">
            <w:pPr>
              <w:jc w:val="both"/>
              <w:rPr>
                <w:sz w:val="22"/>
                <w:szCs w:val="22"/>
              </w:rPr>
            </w:pPr>
            <w:proofErr w:type="gramStart"/>
            <w:r w:rsidRPr="0013166A">
              <w:rPr>
                <w:sz w:val="22"/>
                <w:szCs w:val="22"/>
              </w:rPr>
              <w:t>- п</w:t>
            </w:r>
            <w:r w:rsidR="00495BD8" w:rsidRPr="0013166A">
              <w:rPr>
                <w:sz w:val="22"/>
                <w:szCs w:val="22"/>
              </w:rPr>
              <w:t>еревод жилого помещения в нежилое помещение и нежилого в жилое</w:t>
            </w:r>
            <w:proofErr w:type="gramEnd"/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13166A" w:rsidRDefault="00495BD8" w:rsidP="006A01AE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25.06.2013</w:t>
            </w:r>
          </w:p>
        </w:tc>
        <w:tc>
          <w:tcPr>
            <w:tcW w:w="1897" w:type="dxa"/>
            <w:shd w:val="clear" w:color="auto" w:fill="auto"/>
          </w:tcPr>
          <w:p w:rsidR="00495BD8" w:rsidRPr="0013166A" w:rsidRDefault="00A10BA0" w:rsidP="006A01AE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Бессрочно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495BD8" w:rsidRPr="0013166A" w:rsidTr="006A01AE">
        <w:trPr>
          <w:gridBefore w:val="1"/>
          <w:wBefore w:w="15" w:type="dxa"/>
          <w:trHeight w:val="65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:rsidR="00495BD8" w:rsidRPr="0013166A" w:rsidRDefault="00495BD8" w:rsidP="00495BD8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068" w:type="dxa"/>
            <w:tcBorders>
              <w:top w:val="nil"/>
              <w:bottom w:val="nil"/>
            </w:tcBorders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95" w:type="dxa"/>
            <w:shd w:val="clear" w:color="auto" w:fill="auto"/>
          </w:tcPr>
          <w:p w:rsidR="00495BD8" w:rsidRPr="0013166A" w:rsidRDefault="00226142" w:rsidP="00495BD8">
            <w:pPr>
              <w:jc w:val="both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- в</w:t>
            </w:r>
            <w:r w:rsidR="00495BD8" w:rsidRPr="0013166A">
              <w:rPr>
                <w:sz w:val="22"/>
                <w:szCs w:val="22"/>
              </w:rPr>
              <w:t>ыдача решения о присвоении объекту адресации адреса или аннулировании его адреса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13166A" w:rsidRDefault="00495BD8" w:rsidP="006A01AE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11.01.2016</w:t>
            </w:r>
          </w:p>
        </w:tc>
        <w:tc>
          <w:tcPr>
            <w:tcW w:w="1897" w:type="dxa"/>
            <w:shd w:val="clear" w:color="auto" w:fill="auto"/>
          </w:tcPr>
          <w:p w:rsidR="00495BD8" w:rsidRPr="0013166A" w:rsidRDefault="00A10BA0" w:rsidP="006A01AE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Б</w:t>
            </w:r>
            <w:r w:rsidR="00495BD8" w:rsidRPr="0013166A">
              <w:rPr>
                <w:sz w:val="22"/>
                <w:szCs w:val="22"/>
              </w:rPr>
              <w:t>ессрочно</w:t>
            </w:r>
          </w:p>
        </w:tc>
        <w:tc>
          <w:tcPr>
            <w:tcW w:w="382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495BD8" w:rsidRPr="0013166A" w:rsidTr="006A01AE">
        <w:trPr>
          <w:gridBefore w:val="1"/>
          <w:wBefore w:w="15" w:type="dxa"/>
          <w:trHeight w:val="65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:rsidR="00495BD8" w:rsidRPr="0013166A" w:rsidRDefault="00495BD8" w:rsidP="00495BD8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068" w:type="dxa"/>
            <w:tcBorders>
              <w:top w:val="nil"/>
              <w:bottom w:val="nil"/>
            </w:tcBorders>
            <w:shd w:val="clear" w:color="auto" w:fill="auto"/>
          </w:tcPr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95" w:type="dxa"/>
            <w:shd w:val="clear" w:color="auto" w:fill="auto"/>
          </w:tcPr>
          <w:p w:rsidR="00495BD8" w:rsidRPr="0013166A" w:rsidRDefault="00226142" w:rsidP="00495BD8">
            <w:pPr>
              <w:jc w:val="both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- п</w:t>
            </w:r>
            <w:r w:rsidR="00495BD8" w:rsidRPr="0013166A">
              <w:rPr>
                <w:sz w:val="22"/>
                <w:szCs w:val="22"/>
              </w:rPr>
              <w:t xml:space="preserve">редоставление </w:t>
            </w:r>
            <w:proofErr w:type="spellStart"/>
            <w:proofErr w:type="gramStart"/>
            <w:r w:rsidR="00495BD8" w:rsidRPr="0013166A">
              <w:rPr>
                <w:sz w:val="22"/>
                <w:szCs w:val="22"/>
              </w:rPr>
              <w:t>информа-ции</w:t>
            </w:r>
            <w:proofErr w:type="spellEnd"/>
            <w:proofErr w:type="gramEnd"/>
            <w:r w:rsidR="00495BD8" w:rsidRPr="0013166A">
              <w:rPr>
                <w:sz w:val="22"/>
                <w:szCs w:val="22"/>
              </w:rPr>
              <w:t xml:space="preserve"> (справок, выписок) об объектах, внесенных в реестр муниципального имущества по запросам юридических и физических лиц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13166A" w:rsidRDefault="00495BD8" w:rsidP="006A01AE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03.10.2013</w:t>
            </w:r>
          </w:p>
        </w:tc>
        <w:tc>
          <w:tcPr>
            <w:tcW w:w="1897" w:type="dxa"/>
            <w:shd w:val="clear" w:color="auto" w:fill="auto"/>
          </w:tcPr>
          <w:p w:rsidR="00495BD8" w:rsidRPr="0013166A" w:rsidRDefault="00A10BA0" w:rsidP="006A01AE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Б</w:t>
            </w:r>
            <w:r w:rsidR="00495BD8" w:rsidRPr="0013166A">
              <w:rPr>
                <w:sz w:val="22"/>
                <w:szCs w:val="22"/>
              </w:rPr>
              <w:t>ессрочно</w:t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95BD8" w:rsidRPr="0013166A" w:rsidRDefault="0012597F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495BD8" w:rsidRPr="0013166A">
              <w:rPr>
                <w:sz w:val="22"/>
                <w:szCs w:val="22"/>
              </w:rPr>
              <w:t>редседатель комитета имущественных отношений города Мурманска</w:t>
            </w:r>
            <w:r w:rsidR="001303DF" w:rsidRPr="0013166A">
              <w:rPr>
                <w:sz w:val="22"/>
                <w:szCs w:val="22"/>
              </w:rPr>
              <w:t xml:space="preserve"> </w:t>
            </w:r>
            <w:r w:rsidR="00495BD8" w:rsidRPr="0013166A">
              <w:rPr>
                <w:sz w:val="22"/>
                <w:szCs w:val="22"/>
              </w:rPr>
              <w:t>Синякаев Р.Р.,</w:t>
            </w:r>
          </w:p>
          <w:p w:rsidR="00495BD8" w:rsidRPr="0013166A" w:rsidRDefault="00495BD8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(815-2) 428-343</w:t>
            </w:r>
          </w:p>
        </w:tc>
      </w:tr>
      <w:tr w:rsidR="00C9364B" w:rsidRPr="0013166A" w:rsidTr="006A0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7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64B" w:rsidRPr="0013166A" w:rsidRDefault="00C9364B" w:rsidP="005B2B09">
            <w:pPr>
              <w:widowControl w:val="0"/>
              <w:ind w:left="-108" w:right="-11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6.2.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4B" w:rsidRPr="0013166A" w:rsidRDefault="00C9364B" w:rsidP="005B2B09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Применение примерных административных регламентов предоставления муниципальных услуг, одобренных протоколом Комиссии по повышению качества и доступности государственных и муниципальных услуг Мурманской области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4B" w:rsidRPr="0013166A" w:rsidRDefault="0012597F" w:rsidP="006A01AE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C9364B" w:rsidRPr="0013166A">
              <w:rPr>
                <w:sz w:val="22"/>
                <w:szCs w:val="22"/>
              </w:rPr>
              <w:t>овышение эффективности организации предоставления услуг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4B" w:rsidRPr="0013166A" w:rsidRDefault="00C9364B" w:rsidP="006A01AE">
            <w:pPr>
              <w:widowControl w:val="0"/>
              <w:ind w:right="-11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01.01.2016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4B" w:rsidRPr="0013166A" w:rsidRDefault="00C9364B" w:rsidP="006A01AE">
            <w:pPr>
              <w:widowControl w:val="0"/>
              <w:ind w:right="-11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31.12.2016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64B" w:rsidRPr="0013166A" w:rsidRDefault="0012597F" w:rsidP="005B2B09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C9364B" w:rsidRPr="0013166A">
              <w:rPr>
                <w:sz w:val="22"/>
                <w:szCs w:val="22"/>
              </w:rPr>
              <w:t>редседатель комитета градостроительства и территориального развития администрации города Мурманска</w:t>
            </w:r>
          </w:p>
          <w:p w:rsidR="00C9364B" w:rsidRPr="0013166A" w:rsidRDefault="00B24817" w:rsidP="005B2B09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Зюзина Ю.</w:t>
            </w:r>
            <w:r w:rsidR="00C9364B" w:rsidRPr="0013166A">
              <w:rPr>
                <w:sz w:val="22"/>
                <w:szCs w:val="22"/>
              </w:rPr>
              <w:t>В.,</w:t>
            </w:r>
          </w:p>
          <w:p w:rsidR="00C9364B" w:rsidRPr="0013166A" w:rsidRDefault="00C9364B" w:rsidP="005B2B09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(815-2) 456-798</w:t>
            </w:r>
          </w:p>
          <w:p w:rsidR="00C9364B" w:rsidRPr="0013166A" w:rsidRDefault="00C9364B" w:rsidP="005B2B09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председатель комитета имущественных отношений города Мурманска</w:t>
            </w:r>
            <w:r w:rsidR="001303DF" w:rsidRPr="0013166A">
              <w:rPr>
                <w:sz w:val="22"/>
                <w:szCs w:val="22"/>
              </w:rPr>
              <w:t xml:space="preserve"> </w:t>
            </w:r>
            <w:r w:rsidRPr="0013166A">
              <w:rPr>
                <w:sz w:val="22"/>
                <w:szCs w:val="22"/>
              </w:rPr>
              <w:t>Синякаев Р.Р.,</w:t>
            </w:r>
          </w:p>
          <w:p w:rsidR="00C9364B" w:rsidRPr="0013166A" w:rsidRDefault="00C9364B" w:rsidP="005B2B09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(815-2) 428-343</w:t>
            </w:r>
          </w:p>
        </w:tc>
      </w:tr>
      <w:tr w:rsidR="00C9364B" w:rsidRPr="0013166A" w:rsidTr="006A0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64B" w:rsidRPr="0013166A" w:rsidRDefault="00C9364B" w:rsidP="005B2B09">
            <w:pPr>
              <w:widowControl w:val="0"/>
              <w:ind w:left="-108" w:right="-11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6.3.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4B" w:rsidRPr="0013166A" w:rsidRDefault="00C9364B" w:rsidP="005B2B09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Подготовка технологических карт предоставления муниципальных услуг, одобренных Комиссией по повышению качества и доступности государственных и муниципальных услуг Мурманской области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4B" w:rsidRPr="0013166A" w:rsidRDefault="0012597F" w:rsidP="006A01AE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C9364B" w:rsidRPr="0013166A">
              <w:rPr>
                <w:sz w:val="22"/>
                <w:szCs w:val="22"/>
              </w:rPr>
              <w:t>овышение качества предоставления муниципальных услуг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4B" w:rsidRPr="0013166A" w:rsidRDefault="00C9364B" w:rsidP="006A01AE">
            <w:pPr>
              <w:widowControl w:val="0"/>
              <w:ind w:right="-11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01.01.2016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4B" w:rsidRPr="0013166A" w:rsidRDefault="00C9364B" w:rsidP="006A01AE">
            <w:pPr>
              <w:widowControl w:val="0"/>
              <w:ind w:right="-11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31.12.2016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64B" w:rsidRPr="0013166A" w:rsidRDefault="0012597F" w:rsidP="005B2B09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C9364B" w:rsidRPr="0013166A">
              <w:rPr>
                <w:sz w:val="22"/>
                <w:szCs w:val="22"/>
              </w:rPr>
              <w:t>редседатель комитета градостроительства и территориального развития администрации города Мурманска</w:t>
            </w:r>
          </w:p>
          <w:p w:rsidR="00C9364B" w:rsidRPr="0013166A" w:rsidRDefault="00B24817" w:rsidP="005B2B09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Зюзина Ю.</w:t>
            </w:r>
            <w:r w:rsidR="00C9364B" w:rsidRPr="0013166A">
              <w:rPr>
                <w:sz w:val="22"/>
                <w:szCs w:val="22"/>
              </w:rPr>
              <w:t>В.,</w:t>
            </w:r>
          </w:p>
          <w:p w:rsidR="00C9364B" w:rsidRPr="0013166A" w:rsidRDefault="00C9364B" w:rsidP="005B2B09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(815-2) 456-798</w:t>
            </w:r>
          </w:p>
          <w:p w:rsidR="00C9364B" w:rsidRPr="0013166A" w:rsidRDefault="00C9364B" w:rsidP="005B2B09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председатель комитета имущественных отношений города </w:t>
            </w:r>
            <w:r w:rsidRPr="0013166A">
              <w:rPr>
                <w:sz w:val="22"/>
                <w:szCs w:val="22"/>
              </w:rPr>
              <w:lastRenderedPageBreak/>
              <w:t>Мурманска</w:t>
            </w:r>
            <w:r w:rsidR="001303DF" w:rsidRPr="0013166A">
              <w:rPr>
                <w:sz w:val="22"/>
                <w:szCs w:val="22"/>
              </w:rPr>
              <w:t xml:space="preserve"> </w:t>
            </w:r>
            <w:r w:rsidRPr="0013166A">
              <w:rPr>
                <w:sz w:val="22"/>
                <w:szCs w:val="22"/>
              </w:rPr>
              <w:t>Синякаев Р.Р.,</w:t>
            </w:r>
          </w:p>
          <w:p w:rsidR="00C9364B" w:rsidRPr="0013166A" w:rsidRDefault="00C9364B" w:rsidP="005B2B09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(815-2) 428-343</w:t>
            </w:r>
          </w:p>
        </w:tc>
      </w:tr>
      <w:tr w:rsidR="00C9364B" w:rsidRPr="0013166A" w:rsidTr="006A0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64B" w:rsidRPr="0013166A" w:rsidRDefault="00C9364B" w:rsidP="00C9364B">
            <w:pPr>
              <w:widowControl w:val="0"/>
              <w:ind w:left="-108" w:right="-11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lastRenderedPageBreak/>
              <w:t xml:space="preserve">6.4.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4B" w:rsidRPr="0013166A" w:rsidRDefault="00C9364B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Организация предоставления через МФЦ услуги по выдаче утвержденного градостроительного плана земельного участка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4B" w:rsidRPr="0013166A" w:rsidRDefault="0012597F" w:rsidP="006A01AE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С</w:t>
            </w:r>
            <w:r w:rsidR="00C9364B" w:rsidRPr="0013166A">
              <w:rPr>
                <w:sz w:val="22"/>
                <w:szCs w:val="22"/>
              </w:rPr>
              <w:t>окращение количества процедур при получении муниципальной услуги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4B" w:rsidRPr="0013166A" w:rsidRDefault="00C9364B" w:rsidP="006C2DD7">
            <w:pPr>
              <w:widowControl w:val="0"/>
              <w:ind w:right="-11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01.0</w:t>
            </w:r>
            <w:r w:rsidR="006C2DD7">
              <w:rPr>
                <w:sz w:val="22"/>
                <w:szCs w:val="22"/>
              </w:rPr>
              <w:t>7.2017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4B" w:rsidRPr="0013166A" w:rsidRDefault="006C2DD7" w:rsidP="006A01AE">
            <w:pPr>
              <w:widowControl w:val="0"/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64B" w:rsidRPr="0013166A" w:rsidRDefault="0012597F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C9364B" w:rsidRPr="0013166A">
              <w:rPr>
                <w:sz w:val="22"/>
                <w:szCs w:val="22"/>
              </w:rPr>
              <w:t>редседатель комитета градостроительства и территориального развития администрации города Мурманска</w:t>
            </w:r>
          </w:p>
          <w:p w:rsidR="00C9364B" w:rsidRPr="0013166A" w:rsidRDefault="00B24817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Зюзина Ю.</w:t>
            </w:r>
            <w:r w:rsidR="00C9364B" w:rsidRPr="0013166A">
              <w:rPr>
                <w:sz w:val="22"/>
                <w:szCs w:val="22"/>
              </w:rPr>
              <w:t>В.,</w:t>
            </w:r>
          </w:p>
          <w:p w:rsidR="00C9364B" w:rsidRPr="0013166A" w:rsidRDefault="00B24817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тел. (815-2) </w:t>
            </w:r>
            <w:r w:rsidR="00C9364B" w:rsidRPr="0013166A">
              <w:rPr>
                <w:sz w:val="22"/>
                <w:szCs w:val="22"/>
              </w:rPr>
              <w:t>456-798</w:t>
            </w:r>
          </w:p>
        </w:tc>
      </w:tr>
      <w:tr w:rsidR="00C9364B" w:rsidRPr="0013166A" w:rsidTr="00E52DE3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C9364B" w:rsidRPr="0013166A" w:rsidRDefault="00C9364B" w:rsidP="00C9364B">
            <w:pPr>
              <w:widowControl w:val="0"/>
              <w:ind w:left="-108" w:right="-11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6.5.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C9364B" w:rsidRPr="0013166A" w:rsidRDefault="00C9364B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Проведение ведомственной экспертизы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C9364B" w:rsidRPr="0013166A" w:rsidRDefault="0012597F" w:rsidP="00495BD8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У</w:t>
            </w:r>
            <w:r w:rsidR="00C9364B" w:rsidRPr="0013166A">
              <w:rPr>
                <w:sz w:val="22"/>
                <w:szCs w:val="22"/>
              </w:rPr>
              <w:t>ведомление о соответствии  требованиям Стандарта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364B" w:rsidRPr="0013166A" w:rsidRDefault="00C9364B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Ежегодно с 20 февраля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</w:tcPr>
          <w:p w:rsidR="00C9364B" w:rsidRPr="0013166A" w:rsidRDefault="00C9364B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Ежегодно до 10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C9364B" w:rsidRPr="0013166A" w:rsidRDefault="0012597F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М</w:t>
            </w:r>
            <w:r w:rsidR="00C9364B" w:rsidRPr="0013166A">
              <w:rPr>
                <w:sz w:val="22"/>
                <w:szCs w:val="22"/>
              </w:rPr>
              <w:t xml:space="preserve">инистр развития промышленности и предпринимательства Мурманской области Кузнецова О.А., </w:t>
            </w:r>
          </w:p>
          <w:p w:rsidR="00C9364B" w:rsidRPr="0013166A" w:rsidRDefault="00C9364B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</w:t>
            </w:r>
            <w:r w:rsidR="006643BD" w:rsidRPr="0013166A">
              <w:rPr>
                <w:sz w:val="22"/>
                <w:szCs w:val="22"/>
              </w:rPr>
              <w:t>815-2</w:t>
            </w:r>
            <w:r w:rsidRPr="0013166A">
              <w:rPr>
                <w:sz w:val="22"/>
                <w:szCs w:val="22"/>
              </w:rPr>
              <w:t xml:space="preserve">) 486-192, </w:t>
            </w:r>
          </w:p>
          <w:p w:rsidR="00C9364B" w:rsidRPr="0013166A" w:rsidRDefault="0044650F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начальник отдела инвестиционной политики и развития государственно-частного партнерства Министерства развития промышленности и предпринимательства Мурманской области</w:t>
            </w:r>
            <w:r w:rsidR="00C9364B" w:rsidRPr="0013166A">
              <w:rPr>
                <w:sz w:val="22"/>
                <w:szCs w:val="22"/>
              </w:rPr>
              <w:t xml:space="preserve"> </w:t>
            </w:r>
            <w:proofErr w:type="spellStart"/>
            <w:r w:rsidR="00C9364B" w:rsidRPr="0013166A">
              <w:rPr>
                <w:sz w:val="22"/>
                <w:szCs w:val="22"/>
              </w:rPr>
              <w:t>Варич</w:t>
            </w:r>
            <w:proofErr w:type="spellEnd"/>
            <w:r w:rsidR="00C9364B" w:rsidRPr="0013166A">
              <w:rPr>
                <w:sz w:val="22"/>
                <w:szCs w:val="22"/>
              </w:rPr>
              <w:t xml:space="preserve"> А.С., </w:t>
            </w:r>
          </w:p>
          <w:p w:rsidR="00C9364B" w:rsidRPr="0013166A" w:rsidRDefault="00C9364B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</w:t>
            </w:r>
            <w:r w:rsidR="006643BD" w:rsidRPr="0013166A">
              <w:rPr>
                <w:sz w:val="22"/>
                <w:szCs w:val="22"/>
              </w:rPr>
              <w:t>815-2</w:t>
            </w:r>
            <w:r w:rsidRPr="0013166A">
              <w:rPr>
                <w:sz w:val="22"/>
                <w:szCs w:val="22"/>
              </w:rPr>
              <w:t>) 486-255</w:t>
            </w:r>
          </w:p>
        </w:tc>
      </w:tr>
      <w:tr w:rsidR="00C9364B" w:rsidRPr="0013166A" w:rsidTr="00E52DE3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C9364B" w:rsidRPr="0013166A" w:rsidRDefault="00C9364B" w:rsidP="00495BD8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6.6.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C9364B" w:rsidRPr="0013166A" w:rsidRDefault="00C9364B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Проведение общественной экспертизы экспертной группой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C9364B" w:rsidRPr="0013166A" w:rsidRDefault="00C9364B" w:rsidP="00495BD8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Протокол экспертной группы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364B" w:rsidRPr="0013166A" w:rsidRDefault="00C9364B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Ежегодно с 10 марта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</w:tcPr>
          <w:p w:rsidR="00C9364B" w:rsidRPr="0013166A" w:rsidRDefault="00C9364B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Ежегодно до 15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C9364B" w:rsidRPr="0013166A" w:rsidRDefault="006D3233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Р</w:t>
            </w:r>
            <w:r w:rsidR="00C9364B" w:rsidRPr="0013166A">
              <w:rPr>
                <w:sz w:val="22"/>
                <w:szCs w:val="22"/>
              </w:rPr>
              <w:t xml:space="preserve">уководитель Экспертной группы города Мурманска по мониторингу </w:t>
            </w:r>
            <w:proofErr w:type="gramStart"/>
            <w:r w:rsidR="00C9364B" w:rsidRPr="0013166A">
              <w:rPr>
                <w:sz w:val="22"/>
                <w:szCs w:val="22"/>
              </w:rPr>
              <w:t>результатов внедрения Стандарта деятельности органов местного самоуправления муниципальных районов</w:t>
            </w:r>
            <w:proofErr w:type="gramEnd"/>
            <w:r w:rsidR="00C9364B" w:rsidRPr="0013166A">
              <w:rPr>
                <w:sz w:val="22"/>
                <w:szCs w:val="22"/>
              </w:rPr>
              <w:t xml:space="preserve"> и городских округов Мурманской области по обеспечению благоприятного инвестиционного климата на территории </w:t>
            </w:r>
            <w:r w:rsidR="00C9364B" w:rsidRPr="0013166A">
              <w:rPr>
                <w:sz w:val="22"/>
                <w:szCs w:val="22"/>
              </w:rPr>
              <w:lastRenderedPageBreak/>
              <w:t>муниципального образования город Мурманск, назначенный из числа членов экспертной группы</w:t>
            </w:r>
          </w:p>
        </w:tc>
      </w:tr>
      <w:tr w:rsidR="00C9364B" w:rsidRPr="0013166A" w:rsidTr="00E52DE3">
        <w:trPr>
          <w:gridBefore w:val="1"/>
          <w:wBefore w:w="15" w:type="dxa"/>
          <w:trHeight w:val="5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364B" w:rsidRPr="0013166A" w:rsidRDefault="00C9364B" w:rsidP="00495BD8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091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9364B" w:rsidRPr="0013166A" w:rsidRDefault="00C9364B" w:rsidP="00840BFB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Формирование и ежегодное обновление Плана создания инвестиционных объектов и объектов инфраструктуры, реестра инвестиционных проектов </w:t>
            </w:r>
            <w:r w:rsidR="00840BFB" w:rsidRPr="0013166A">
              <w:rPr>
                <w:sz w:val="22"/>
                <w:szCs w:val="22"/>
              </w:rPr>
              <w:t>в</w:t>
            </w:r>
            <w:r w:rsidRPr="0013166A">
              <w:rPr>
                <w:sz w:val="22"/>
                <w:szCs w:val="22"/>
              </w:rPr>
              <w:t xml:space="preserve"> город</w:t>
            </w:r>
            <w:r w:rsidR="00840BFB" w:rsidRPr="0013166A">
              <w:rPr>
                <w:sz w:val="22"/>
                <w:szCs w:val="22"/>
              </w:rPr>
              <w:t>е Мурманске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9364B" w:rsidRPr="0013166A" w:rsidRDefault="006D3233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C9364B" w:rsidRPr="0013166A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</w:t>
            </w:r>
          </w:p>
          <w:p w:rsidR="00C9364B" w:rsidRPr="0013166A" w:rsidRDefault="00C9364B" w:rsidP="00495BD8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(815-2) 450-269</w:t>
            </w:r>
          </w:p>
        </w:tc>
      </w:tr>
      <w:tr w:rsidR="00C9364B" w:rsidRPr="0013166A" w:rsidTr="00495BD8">
        <w:trPr>
          <w:gridBefore w:val="1"/>
          <w:wBefore w:w="15" w:type="dxa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C9364B" w:rsidRPr="0013166A" w:rsidRDefault="00C9364B" w:rsidP="00495B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14" w:type="dxa"/>
            <w:gridSpan w:val="5"/>
            <w:shd w:val="clear" w:color="auto" w:fill="auto"/>
          </w:tcPr>
          <w:p w:rsidR="00C9364B" w:rsidRPr="0013166A" w:rsidRDefault="00C9364B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Выполнено полностью.</w:t>
            </w:r>
          </w:p>
          <w:p w:rsidR="00C9364B" w:rsidRPr="0013166A" w:rsidRDefault="00C9364B" w:rsidP="00495BD8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План создания инвестиционных объектов и объектов инфраструктуры </w:t>
            </w:r>
            <w:r w:rsidR="00840BFB" w:rsidRPr="0013166A">
              <w:rPr>
                <w:sz w:val="22"/>
                <w:szCs w:val="22"/>
              </w:rPr>
              <w:t xml:space="preserve">в городе Мурманске </w:t>
            </w:r>
            <w:r w:rsidRPr="0013166A">
              <w:rPr>
                <w:sz w:val="22"/>
                <w:szCs w:val="22"/>
              </w:rPr>
              <w:t xml:space="preserve">(далее – План) </w:t>
            </w:r>
            <w:r w:rsidR="00E62289" w:rsidRPr="0013166A">
              <w:rPr>
                <w:sz w:val="22"/>
                <w:szCs w:val="22"/>
              </w:rPr>
              <w:t>готовится</w:t>
            </w:r>
            <w:r w:rsidRPr="0013166A">
              <w:rPr>
                <w:sz w:val="22"/>
                <w:szCs w:val="22"/>
              </w:rPr>
              <w:t xml:space="preserve"> в соответствии с постановлением </w:t>
            </w:r>
            <w:r w:rsidR="00B24817" w:rsidRPr="0013166A">
              <w:rPr>
                <w:sz w:val="22"/>
                <w:szCs w:val="22"/>
              </w:rPr>
              <w:t>администрации города Мурманска от 28.05.2014 № 1610</w:t>
            </w:r>
            <w:r w:rsidRPr="0013166A">
              <w:rPr>
                <w:sz w:val="22"/>
                <w:szCs w:val="22"/>
              </w:rPr>
              <w:t>.</w:t>
            </w:r>
          </w:p>
          <w:p w:rsidR="00C9364B" w:rsidRPr="0013166A" w:rsidRDefault="00C9364B" w:rsidP="00495BD8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В соответствии с постановлением администрации города Мурманска от 28.05.2014 № 1610 «Об утверждении Регламента сопровождения инвестиционных проектов, планируемых к реализации и реализуемых на территории города Мурманска» комитетом по экономическому развитию </w:t>
            </w:r>
            <w:r w:rsidR="006D3233" w:rsidRPr="0013166A">
              <w:rPr>
                <w:sz w:val="22"/>
                <w:szCs w:val="22"/>
              </w:rPr>
              <w:t xml:space="preserve">администрации города Мурманска </w:t>
            </w:r>
            <w:r w:rsidRPr="0013166A">
              <w:rPr>
                <w:sz w:val="22"/>
                <w:szCs w:val="22"/>
              </w:rPr>
              <w:t xml:space="preserve">ежегодно </w:t>
            </w:r>
            <w:r w:rsidR="00E62289" w:rsidRPr="0013166A">
              <w:rPr>
                <w:sz w:val="22"/>
                <w:szCs w:val="22"/>
              </w:rPr>
              <w:t>формируются</w:t>
            </w:r>
            <w:r w:rsidRPr="0013166A">
              <w:rPr>
                <w:sz w:val="22"/>
                <w:szCs w:val="22"/>
              </w:rPr>
              <w:t xml:space="preserve"> реестр инвестиционных проектов и каталог инвестиционных проектов. </w:t>
            </w:r>
          </w:p>
          <w:p w:rsidR="00C9364B" w:rsidRPr="0013166A" w:rsidRDefault="00C9364B" w:rsidP="00495BD8">
            <w:pPr>
              <w:widowControl w:val="0"/>
              <w:ind w:firstLine="318"/>
              <w:jc w:val="both"/>
              <w:rPr>
                <w:rStyle w:val="af6"/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Все документы размещены на официальном сайте администрации города Мурманска в сети Интернет </w:t>
            </w:r>
            <w:r w:rsidRPr="0013166A">
              <w:rPr>
                <w:sz w:val="22"/>
                <w:szCs w:val="22"/>
                <w:lang w:val="en-US"/>
              </w:rPr>
              <w:t>www</w:t>
            </w:r>
            <w:r w:rsidRPr="0013166A">
              <w:rPr>
                <w:sz w:val="22"/>
                <w:szCs w:val="22"/>
              </w:rPr>
              <w:t>.</w:t>
            </w:r>
            <w:proofErr w:type="spellStart"/>
            <w:r w:rsidRPr="0013166A">
              <w:rPr>
                <w:sz w:val="22"/>
                <w:szCs w:val="22"/>
                <w:lang w:val="en-US"/>
              </w:rPr>
              <w:t>citymurmansk</w:t>
            </w:r>
            <w:proofErr w:type="spellEnd"/>
            <w:r w:rsidRPr="0013166A">
              <w:rPr>
                <w:sz w:val="22"/>
                <w:szCs w:val="22"/>
              </w:rPr>
              <w:t>.</w:t>
            </w:r>
            <w:proofErr w:type="spellStart"/>
            <w:r w:rsidRPr="0013166A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13166A">
              <w:rPr>
                <w:sz w:val="22"/>
                <w:szCs w:val="22"/>
              </w:rPr>
              <w:t xml:space="preserve"> , а также инвестиционном портале города Мурманска </w:t>
            </w:r>
            <w:r w:rsidRPr="0013166A">
              <w:rPr>
                <w:sz w:val="22"/>
                <w:szCs w:val="22"/>
                <w:lang w:val="en-US"/>
              </w:rPr>
              <w:t>www</w:t>
            </w:r>
            <w:r w:rsidRPr="0013166A">
              <w:rPr>
                <w:sz w:val="22"/>
                <w:szCs w:val="22"/>
              </w:rPr>
              <w:t>.</w:t>
            </w:r>
            <w:r w:rsidRPr="0013166A">
              <w:rPr>
                <w:sz w:val="22"/>
                <w:szCs w:val="22"/>
                <w:lang w:val="en-US"/>
              </w:rPr>
              <w:t>invest</w:t>
            </w:r>
            <w:r w:rsidRPr="0013166A">
              <w:rPr>
                <w:sz w:val="22"/>
                <w:szCs w:val="22"/>
              </w:rPr>
              <w:t>.</w:t>
            </w:r>
            <w:proofErr w:type="spellStart"/>
            <w:r w:rsidRPr="0013166A">
              <w:rPr>
                <w:sz w:val="22"/>
                <w:szCs w:val="22"/>
                <w:lang w:val="en-US"/>
              </w:rPr>
              <w:t>murman</w:t>
            </w:r>
            <w:proofErr w:type="spellEnd"/>
            <w:r w:rsidRPr="0013166A">
              <w:rPr>
                <w:sz w:val="22"/>
                <w:szCs w:val="22"/>
              </w:rPr>
              <w:t>.</w:t>
            </w:r>
            <w:proofErr w:type="spellStart"/>
            <w:r w:rsidRPr="0013166A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C9364B" w:rsidRPr="0013166A" w:rsidRDefault="00C9364B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Планируемое целевое значение КПЭ по показателю:</w:t>
            </w:r>
          </w:p>
          <w:p w:rsidR="00C9364B" w:rsidRPr="0013166A" w:rsidRDefault="00C9364B" w:rsidP="00495BD8">
            <w:pPr>
              <w:numPr>
                <w:ilvl w:val="0"/>
                <w:numId w:val="47"/>
              </w:numPr>
              <w:tabs>
                <w:tab w:val="left" w:pos="274"/>
              </w:tabs>
              <w:ind w:left="0" w:firstLine="0"/>
              <w:jc w:val="both"/>
              <w:rPr>
                <w:sz w:val="22"/>
                <w:szCs w:val="22"/>
              </w:rPr>
            </w:pPr>
            <w:proofErr w:type="gramStart"/>
            <w:r w:rsidRPr="0013166A">
              <w:rPr>
                <w:sz w:val="22"/>
                <w:szCs w:val="22"/>
              </w:rPr>
              <w:t>количество реализованных проектов, созданных инвестиционных площадок из запланированных в Плане создания инвестиционных объектов и объектов инфраструктуры – не менее 5 единиц в год;</w:t>
            </w:r>
            <w:proofErr w:type="gramEnd"/>
          </w:p>
          <w:p w:rsidR="00C9364B" w:rsidRPr="0013166A" w:rsidRDefault="00C9364B" w:rsidP="00495BD8">
            <w:pPr>
              <w:numPr>
                <w:ilvl w:val="0"/>
                <w:numId w:val="47"/>
              </w:numPr>
              <w:tabs>
                <w:tab w:val="left" w:pos="27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степень исполнения Плана создания инвестиционных объектов и объектов инфраструктуры (доля освоенных денежных средств) – не менее 75% в год</w:t>
            </w:r>
            <w:r w:rsidR="003A0B3D" w:rsidRPr="0013166A">
              <w:rPr>
                <w:sz w:val="22"/>
                <w:szCs w:val="22"/>
              </w:rPr>
              <w:t xml:space="preserve"> (начиная с 2017 года)</w:t>
            </w:r>
            <w:r w:rsidRPr="0013166A">
              <w:rPr>
                <w:sz w:val="22"/>
                <w:szCs w:val="22"/>
              </w:rPr>
              <w:t>;</w:t>
            </w:r>
          </w:p>
          <w:p w:rsidR="00C9364B" w:rsidRPr="0013166A" w:rsidRDefault="00C9364B" w:rsidP="003A0B3D">
            <w:pPr>
              <w:numPr>
                <w:ilvl w:val="0"/>
                <w:numId w:val="47"/>
              </w:numPr>
              <w:tabs>
                <w:tab w:val="left" w:pos="27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доля объектов необходимой для инвесторов инфраструктуры (созданных и запланированных), </w:t>
            </w:r>
            <w:r w:rsidR="003A0B3D" w:rsidRPr="0013166A">
              <w:rPr>
                <w:sz w:val="22"/>
                <w:szCs w:val="22"/>
              </w:rPr>
              <w:t>направленных для размещения</w:t>
            </w:r>
            <w:r w:rsidRPr="0013166A">
              <w:rPr>
                <w:sz w:val="22"/>
                <w:szCs w:val="22"/>
              </w:rPr>
              <w:t xml:space="preserve"> на Инвестиционной карте Мурманской области, от общего числа объектов необходимой для инвесторов инфраструктуры, включенных в План создания инвестиционных объектов и объектов инфраструктуры (созданных и запланированных) в</w:t>
            </w:r>
            <w:r w:rsidR="003A0B3D" w:rsidRPr="0013166A">
              <w:rPr>
                <w:sz w:val="22"/>
                <w:szCs w:val="22"/>
              </w:rPr>
              <w:t xml:space="preserve"> отчетном периоде - 100% (начиная с 2017 года).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9364B" w:rsidRPr="0013166A" w:rsidRDefault="00C9364B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C9364B" w:rsidRPr="0013166A" w:rsidTr="00495BD8">
        <w:trPr>
          <w:gridBefore w:val="1"/>
          <w:wBefore w:w="15" w:type="dxa"/>
        </w:trPr>
        <w:tc>
          <w:tcPr>
            <w:tcW w:w="710" w:type="dxa"/>
            <w:tcBorders>
              <w:left w:val="single" w:sz="4" w:space="0" w:color="auto"/>
            </w:tcBorders>
          </w:tcPr>
          <w:p w:rsidR="00C9364B" w:rsidRPr="0013166A" w:rsidRDefault="00C9364B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7.1.</w:t>
            </w:r>
          </w:p>
        </w:tc>
        <w:tc>
          <w:tcPr>
            <w:tcW w:w="4068" w:type="dxa"/>
          </w:tcPr>
          <w:p w:rsidR="00C9364B" w:rsidRPr="0013166A" w:rsidRDefault="00C9364B" w:rsidP="00495BD8">
            <w:pPr>
              <w:tabs>
                <w:tab w:val="left" w:pos="274"/>
              </w:tabs>
              <w:jc w:val="both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Разработка Плана создания инвестиционных объектов и объектов инфраструктуры на очередной год</w:t>
            </w:r>
          </w:p>
        </w:tc>
        <w:tc>
          <w:tcPr>
            <w:tcW w:w="3095" w:type="dxa"/>
          </w:tcPr>
          <w:p w:rsidR="00C9364B" w:rsidRPr="0013166A" w:rsidRDefault="00C9364B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Размещение актуальной версии документа для инвесторов на официальном сайте администрации города Мурманска, Инвестиционном </w:t>
            </w:r>
            <w:r w:rsidRPr="0013166A">
              <w:rPr>
                <w:sz w:val="22"/>
                <w:szCs w:val="22"/>
              </w:rPr>
              <w:lastRenderedPageBreak/>
              <w:t>портале города Мурманска, представление документа в Министерство развития промышленности и предпринимательства Мурманской области</w:t>
            </w:r>
          </w:p>
        </w:tc>
        <w:tc>
          <w:tcPr>
            <w:tcW w:w="1854" w:type="dxa"/>
            <w:gridSpan w:val="2"/>
          </w:tcPr>
          <w:p w:rsidR="00C9364B" w:rsidRPr="0013166A" w:rsidRDefault="00C9364B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lastRenderedPageBreak/>
              <w:t xml:space="preserve">01.11.2014 </w:t>
            </w:r>
          </w:p>
        </w:tc>
        <w:tc>
          <w:tcPr>
            <w:tcW w:w="1897" w:type="dxa"/>
          </w:tcPr>
          <w:p w:rsidR="00C9364B" w:rsidRPr="0013166A" w:rsidRDefault="006D3233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Е</w:t>
            </w:r>
            <w:r w:rsidR="00C9364B" w:rsidRPr="0013166A">
              <w:rPr>
                <w:sz w:val="22"/>
                <w:szCs w:val="22"/>
              </w:rPr>
              <w:t xml:space="preserve">жегодно до 1 ноября года следующего за </w:t>
            </w:r>
            <w:proofErr w:type="gramStart"/>
            <w:r w:rsidR="00C9364B" w:rsidRPr="0013166A">
              <w:rPr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9364B" w:rsidRPr="0013166A" w:rsidRDefault="006D3233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C9364B" w:rsidRPr="0013166A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</w:t>
            </w:r>
          </w:p>
          <w:p w:rsidR="00C9364B" w:rsidRPr="0013166A" w:rsidRDefault="00C9364B" w:rsidP="00495BD8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(815-2) 450-269</w:t>
            </w:r>
          </w:p>
        </w:tc>
      </w:tr>
      <w:tr w:rsidR="00C9364B" w:rsidRPr="0013166A" w:rsidTr="00495BD8">
        <w:trPr>
          <w:gridBefore w:val="1"/>
          <w:wBefore w:w="15" w:type="dxa"/>
        </w:trPr>
        <w:tc>
          <w:tcPr>
            <w:tcW w:w="710" w:type="dxa"/>
            <w:tcBorders>
              <w:left w:val="single" w:sz="4" w:space="0" w:color="auto"/>
            </w:tcBorders>
          </w:tcPr>
          <w:p w:rsidR="00C9364B" w:rsidRPr="0013166A" w:rsidRDefault="00C9364B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lastRenderedPageBreak/>
              <w:t>7.2.</w:t>
            </w:r>
          </w:p>
        </w:tc>
        <w:tc>
          <w:tcPr>
            <w:tcW w:w="4068" w:type="dxa"/>
          </w:tcPr>
          <w:p w:rsidR="00C9364B" w:rsidRPr="0013166A" w:rsidRDefault="00C9364B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Мониторинг реализации Плана создания инвестиционных объектов и объектов инфраструктуры на очередной год, обновление реестра инвестиционных проектов на территории муниципального образования город Мурманск</w:t>
            </w:r>
          </w:p>
        </w:tc>
        <w:tc>
          <w:tcPr>
            <w:tcW w:w="3095" w:type="dxa"/>
          </w:tcPr>
          <w:p w:rsidR="00C9364B" w:rsidRPr="0013166A" w:rsidRDefault="00C9364B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Размещение отчета, актуальной версии реестра для инвесторов на официальном сайте администрации города Мурманска, Инвестиционном портале города Мурманска</w:t>
            </w:r>
          </w:p>
        </w:tc>
        <w:tc>
          <w:tcPr>
            <w:tcW w:w="1854" w:type="dxa"/>
            <w:gridSpan w:val="2"/>
          </w:tcPr>
          <w:p w:rsidR="00C9364B" w:rsidRPr="0013166A" w:rsidRDefault="00C9364B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20.02.2015</w:t>
            </w:r>
          </w:p>
        </w:tc>
        <w:tc>
          <w:tcPr>
            <w:tcW w:w="1897" w:type="dxa"/>
          </w:tcPr>
          <w:p w:rsidR="00C9364B" w:rsidRPr="0013166A" w:rsidRDefault="006D3233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Е</w:t>
            </w:r>
            <w:r w:rsidR="00C9364B" w:rsidRPr="0013166A">
              <w:rPr>
                <w:sz w:val="22"/>
                <w:szCs w:val="22"/>
              </w:rPr>
              <w:t xml:space="preserve">жегодно до 20 февраля года следующего за </w:t>
            </w:r>
            <w:proofErr w:type="gramStart"/>
            <w:r w:rsidR="00C9364B" w:rsidRPr="0013166A">
              <w:rPr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9364B" w:rsidRPr="0013166A" w:rsidRDefault="006D3233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C9364B" w:rsidRPr="0013166A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</w:t>
            </w:r>
          </w:p>
          <w:p w:rsidR="00C9364B" w:rsidRPr="0013166A" w:rsidRDefault="00C9364B" w:rsidP="00495BD8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(815-2) 450-269</w:t>
            </w:r>
          </w:p>
        </w:tc>
      </w:tr>
      <w:tr w:rsidR="00C9364B" w:rsidRPr="0013166A" w:rsidTr="00E52DE3">
        <w:trPr>
          <w:gridBefore w:val="1"/>
          <w:wBefore w:w="15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C9364B" w:rsidRPr="0013166A" w:rsidRDefault="00C9364B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7.3.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C9364B" w:rsidRPr="0013166A" w:rsidRDefault="00C9364B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Проведение ведомственной экспертизы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C9364B" w:rsidRPr="0013166A" w:rsidRDefault="000058C1" w:rsidP="00495BD8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У</w:t>
            </w:r>
            <w:r w:rsidR="00C9364B" w:rsidRPr="0013166A">
              <w:rPr>
                <w:sz w:val="22"/>
                <w:szCs w:val="22"/>
              </w:rPr>
              <w:t>ведомление о соответствии  требованиям Стандарта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:rsidR="00C9364B" w:rsidRPr="0013166A" w:rsidRDefault="00C9364B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Ежегодно с 20 февраля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C9364B" w:rsidRPr="0013166A" w:rsidRDefault="00C9364B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Ежегодно до 10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9364B" w:rsidRPr="0013166A" w:rsidRDefault="00C9364B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Министр развития промышленности и предпринимательства Мурманской области Кузнецова О.А., </w:t>
            </w:r>
          </w:p>
          <w:p w:rsidR="00C9364B" w:rsidRPr="0013166A" w:rsidRDefault="00C9364B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</w:t>
            </w:r>
            <w:r w:rsidR="006643BD" w:rsidRPr="0013166A">
              <w:rPr>
                <w:sz w:val="22"/>
                <w:szCs w:val="22"/>
              </w:rPr>
              <w:t>815-2</w:t>
            </w:r>
            <w:r w:rsidRPr="0013166A">
              <w:rPr>
                <w:sz w:val="22"/>
                <w:szCs w:val="22"/>
              </w:rPr>
              <w:t xml:space="preserve">) 486-192, </w:t>
            </w:r>
          </w:p>
          <w:p w:rsidR="00C9364B" w:rsidRPr="0013166A" w:rsidRDefault="0044650F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начальник отдела инвестиционной политики и развития государственно-частного партнерства Министерства развития промышленности и предпринимательства Мурманской области</w:t>
            </w:r>
            <w:r w:rsidR="00C9364B" w:rsidRPr="0013166A">
              <w:rPr>
                <w:sz w:val="22"/>
                <w:szCs w:val="22"/>
              </w:rPr>
              <w:t xml:space="preserve"> </w:t>
            </w:r>
            <w:proofErr w:type="spellStart"/>
            <w:r w:rsidR="00C9364B" w:rsidRPr="0013166A">
              <w:rPr>
                <w:sz w:val="22"/>
                <w:szCs w:val="22"/>
              </w:rPr>
              <w:t>Варич</w:t>
            </w:r>
            <w:proofErr w:type="spellEnd"/>
            <w:r w:rsidR="00C9364B" w:rsidRPr="0013166A">
              <w:rPr>
                <w:sz w:val="22"/>
                <w:szCs w:val="22"/>
              </w:rPr>
              <w:t xml:space="preserve"> А.С., </w:t>
            </w:r>
          </w:p>
          <w:p w:rsidR="00C9364B" w:rsidRPr="0013166A" w:rsidRDefault="00C9364B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</w:t>
            </w:r>
            <w:r w:rsidR="006643BD" w:rsidRPr="0013166A">
              <w:rPr>
                <w:sz w:val="22"/>
                <w:szCs w:val="22"/>
              </w:rPr>
              <w:t>815-2</w:t>
            </w:r>
            <w:r w:rsidRPr="0013166A">
              <w:rPr>
                <w:sz w:val="22"/>
                <w:szCs w:val="22"/>
              </w:rPr>
              <w:t>) 486-255</w:t>
            </w:r>
          </w:p>
        </w:tc>
      </w:tr>
      <w:tr w:rsidR="00C9364B" w:rsidRPr="0013166A" w:rsidTr="00495BD8">
        <w:trPr>
          <w:gridBefore w:val="1"/>
          <w:wBefore w:w="15" w:type="dxa"/>
        </w:trPr>
        <w:tc>
          <w:tcPr>
            <w:tcW w:w="710" w:type="dxa"/>
            <w:tcBorders>
              <w:left w:val="single" w:sz="4" w:space="0" w:color="auto"/>
            </w:tcBorders>
          </w:tcPr>
          <w:p w:rsidR="00C9364B" w:rsidRPr="0013166A" w:rsidRDefault="00C9364B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7.4.</w:t>
            </w:r>
          </w:p>
        </w:tc>
        <w:tc>
          <w:tcPr>
            <w:tcW w:w="4068" w:type="dxa"/>
          </w:tcPr>
          <w:p w:rsidR="00C9364B" w:rsidRPr="0013166A" w:rsidRDefault="00C9364B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Проведение общественной экспертизы экспертной группой</w:t>
            </w:r>
          </w:p>
        </w:tc>
        <w:tc>
          <w:tcPr>
            <w:tcW w:w="3095" w:type="dxa"/>
          </w:tcPr>
          <w:p w:rsidR="00C9364B" w:rsidRPr="0013166A" w:rsidRDefault="00C9364B" w:rsidP="00495BD8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Протокол экспертной группы</w:t>
            </w:r>
          </w:p>
        </w:tc>
        <w:tc>
          <w:tcPr>
            <w:tcW w:w="1854" w:type="dxa"/>
            <w:gridSpan w:val="2"/>
          </w:tcPr>
          <w:p w:rsidR="00C9364B" w:rsidRPr="0013166A" w:rsidRDefault="00C9364B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Ежегодно с 10 марта</w:t>
            </w:r>
          </w:p>
        </w:tc>
        <w:tc>
          <w:tcPr>
            <w:tcW w:w="1897" w:type="dxa"/>
          </w:tcPr>
          <w:p w:rsidR="00C9364B" w:rsidRPr="0013166A" w:rsidRDefault="00C9364B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Ежегодно до 15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9364B" w:rsidRPr="0013166A" w:rsidRDefault="006D3233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Р</w:t>
            </w:r>
            <w:r w:rsidR="00C9364B" w:rsidRPr="0013166A">
              <w:rPr>
                <w:sz w:val="22"/>
                <w:szCs w:val="22"/>
              </w:rPr>
              <w:t xml:space="preserve">уководитель Экспертной группы города Мурманска по мониторингу </w:t>
            </w:r>
            <w:proofErr w:type="gramStart"/>
            <w:r w:rsidR="00C9364B" w:rsidRPr="0013166A">
              <w:rPr>
                <w:sz w:val="22"/>
                <w:szCs w:val="22"/>
              </w:rPr>
              <w:t xml:space="preserve">результатов внедрения Стандарта деятельности органов местного </w:t>
            </w:r>
            <w:r w:rsidR="00C9364B" w:rsidRPr="0013166A">
              <w:rPr>
                <w:sz w:val="22"/>
                <w:szCs w:val="22"/>
              </w:rPr>
              <w:lastRenderedPageBreak/>
              <w:t>самоуправления муниципальных районов</w:t>
            </w:r>
            <w:proofErr w:type="gramEnd"/>
            <w:r w:rsidR="00C9364B" w:rsidRPr="0013166A">
              <w:rPr>
                <w:sz w:val="22"/>
                <w:szCs w:val="22"/>
              </w:rPr>
              <w:t xml:space="preserve"> и городских округов Мурманской области по обеспечению благоприятного инвестиционного климата на территории муниципального образования город Мурманск, назначенный из числа членов экспертной группы</w:t>
            </w:r>
          </w:p>
        </w:tc>
      </w:tr>
      <w:tr w:rsidR="00C9364B" w:rsidRPr="0013166A" w:rsidTr="00E52DE3">
        <w:trPr>
          <w:gridBefore w:val="1"/>
          <w:wBefore w:w="15" w:type="dxa"/>
          <w:trHeight w:val="4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64B" w:rsidRPr="0013166A" w:rsidRDefault="00C9364B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0914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C9364B" w:rsidRPr="0013166A" w:rsidRDefault="00C9364B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Наличие специализированного раздела об инвестиционной деятельности на официальном интернет-сайте органов местного самоуправления муниципального образования город Мурманск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C9364B" w:rsidRPr="0013166A" w:rsidRDefault="006D3233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C9364B" w:rsidRPr="0013166A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</w:t>
            </w:r>
          </w:p>
          <w:p w:rsidR="00C9364B" w:rsidRPr="0013166A" w:rsidRDefault="00C9364B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(815-2) 450-269</w:t>
            </w:r>
          </w:p>
          <w:p w:rsidR="00C9364B" w:rsidRPr="0013166A" w:rsidRDefault="00C9364B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C9364B" w:rsidRPr="0013166A" w:rsidTr="00495BD8">
        <w:trPr>
          <w:gridBefore w:val="1"/>
          <w:wBefore w:w="15" w:type="dxa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C9364B" w:rsidRPr="0013166A" w:rsidRDefault="00C9364B" w:rsidP="00495B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C9364B" w:rsidRPr="0013166A" w:rsidRDefault="00C9364B" w:rsidP="00495BD8">
            <w:pPr>
              <w:widowControl w:val="0"/>
              <w:jc w:val="both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Выполнено полностью.</w:t>
            </w:r>
          </w:p>
          <w:p w:rsidR="00C9364B" w:rsidRPr="0013166A" w:rsidRDefault="00C9364B" w:rsidP="00495BD8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На официальном сайте администрации города Мурманска в сети Интернет </w:t>
            </w:r>
            <w:hyperlink r:id="rId16" w:history="1">
              <w:r w:rsidRPr="0013166A">
                <w:rPr>
                  <w:sz w:val="22"/>
                  <w:szCs w:val="22"/>
                </w:rPr>
                <w:t>www.citymurmansk.ru</w:t>
              </w:r>
            </w:hyperlink>
            <w:r w:rsidRPr="0013166A">
              <w:rPr>
                <w:sz w:val="22"/>
                <w:szCs w:val="22"/>
              </w:rPr>
              <w:t xml:space="preserve"> на странице комитета по экономическому развитию </w:t>
            </w:r>
            <w:r w:rsidR="006D3233" w:rsidRPr="0013166A">
              <w:rPr>
                <w:sz w:val="22"/>
                <w:szCs w:val="22"/>
              </w:rPr>
              <w:t xml:space="preserve">администрации города Мурманска </w:t>
            </w:r>
            <w:r w:rsidRPr="0013166A">
              <w:rPr>
                <w:sz w:val="22"/>
                <w:szCs w:val="22"/>
              </w:rPr>
              <w:t>функционирует вкладка «Инвестиционная деятельность» с нормативными правовыми актами по инвестиционной деятельности, каталогом инвестиционных проектов, инвестиционным паспортом, информацией о деятельности Инвестиционного совета и др.</w:t>
            </w:r>
          </w:p>
          <w:p w:rsidR="00C9364B" w:rsidRPr="0013166A" w:rsidRDefault="00C9364B" w:rsidP="00495BD8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proofErr w:type="gramStart"/>
            <w:r w:rsidRPr="0013166A">
              <w:rPr>
                <w:sz w:val="22"/>
                <w:szCs w:val="22"/>
              </w:rPr>
              <w:t xml:space="preserve">Кроме того, в 2014 году разработан и функционирует инвестиционный портал города Мурманска </w:t>
            </w:r>
            <w:hyperlink r:id="rId17" w:history="1">
              <w:r w:rsidRPr="0013166A">
                <w:rPr>
                  <w:sz w:val="22"/>
                  <w:szCs w:val="22"/>
                </w:rPr>
                <w:t>www.invest.murman.ru</w:t>
              </w:r>
            </w:hyperlink>
            <w:r w:rsidRPr="0013166A">
              <w:rPr>
                <w:sz w:val="22"/>
                <w:szCs w:val="22"/>
              </w:rPr>
              <w:t>, в т.ч. содержащий ссылки на разделы официального сайта администрации города «</w:t>
            </w:r>
            <w:hyperlink r:id="rId18" w:anchor="descr" w:history="1">
              <w:r w:rsidRPr="0013166A">
                <w:rPr>
                  <w:sz w:val="22"/>
                  <w:szCs w:val="22"/>
                </w:rPr>
                <w:t>Приватизация нежилого фонда</w:t>
              </w:r>
            </w:hyperlink>
            <w:r w:rsidRPr="0013166A">
              <w:rPr>
                <w:sz w:val="22"/>
                <w:szCs w:val="22"/>
              </w:rPr>
              <w:t>», «</w:t>
            </w:r>
            <w:hyperlink r:id="rId19" w:anchor="descr" w:history="1">
              <w:r w:rsidRPr="0013166A">
                <w:rPr>
                  <w:sz w:val="22"/>
                  <w:szCs w:val="22"/>
                </w:rPr>
                <w:t>Аренда объектов недвижимого имущества</w:t>
              </w:r>
            </w:hyperlink>
            <w:r w:rsidRPr="0013166A">
              <w:rPr>
                <w:sz w:val="22"/>
                <w:szCs w:val="22"/>
              </w:rPr>
              <w:t>» комитета имущественных отношений города Мурманска, информацию о доходах и расходах бюджета муниципального образования город Мурманск управления финансов администрации города Мурманска.</w:t>
            </w:r>
            <w:proofErr w:type="gramEnd"/>
          </w:p>
          <w:p w:rsidR="00C9364B" w:rsidRPr="0013166A" w:rsidRDefault="00C9364B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Планируемое целевое значение КПЭ по показателю:</w:t>
            </w:r>
          </w:p>
          <w:p w:rsidR="00C9364B" w:rsidRPr="0013166A" w:rsidRDefault="00C9364B" w:rsidP="00495BD8">
            <w:pPr>
              <w:numPr>
                <w:ilvl w:val="0"/>
                <w:numId w:val="47"/>
              </w:numPr>
              <w:tabs>
                <w:tab w:val="left" w:pos="27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число посетителей </w:t>
            </w:r>
            <w:proofErr w:type="gramStart"/>
            <w:r w:rsidRPr="0013166A">
              <w:rPr>
                <w:sz w:val="22"/>
                <w:szCs w:val="22"/>
              </w:rPr>
              <w:t>специализированного</w:t>
            </w:r>
            <w:proofErr w:type="gramEnd"/>
            <w:r w:rsidRPr="0013166A">
              <w:rPr>
                <w:sz w:val="22"/>
                <w:szCs w:val="22"/>
              </w:rPr>
              <w:t xml:space="preserve"> </w:t>
            </w:r>
            <w:proofErr w:type="spellStart"/>
            <w:r w:rsidRPr="0013166A">
              <w:rPr>
                <w:sz w:val="22"/>
                <w:szCs w:val="22"/>
              </w:rPr>
              <w:t>интернет-ресурса</w:t>
            </w:r>
            <w:proofErr w:type="spellEnd"/>
            <w:r w:rsidRPr="0013166A">
              <w:rPr>
                <w:sz w:val="22"/>
                <w:szCs w:val="22"/>
              </w:rPr>
              <w:t xml:space="preserve"> в месяц/год – не менее 100 посещений в мес./ 1200 в год;</w:t>
            </w:r>
          </w:p>
          <w:p w:rsidR="00C9364B" w:rsidRPr="0013166A" w:rsidRDefault="00C9364B" w:rsidP="00495BD8">
            <w:pPr>
              <w:numPr>
                <w:ilvl w:val="0"/>
                <w:numId w:val="47"/>
              </w:numPr>
              <w:tabs>
                <w:tab w:val="left" w:pos="274"/>
              </w:tabs>
              <w:ind w:left="0" w:firstLine="0"/>
              <w:jc w:val="both"/>
              <w:rPr>
                <w:color w:val="C00000"/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соотношение числа посетителей специализированного </w:t>
            </w:r>
            <w:proofErr w:type="spellStart"/>
            <w:r w:rsidRPr="0013166A">
              <w:rPr>
                <w:sz w:val="22"/>
                <w:szCs w:val="22"/>
              </w:rPr>
              <w:t>интернет-ресурса</w:t>
            </w:r>
            <w:proofErr w:type="spellEnd"/>
            <w:r w:rsidRPr="0013166A">
              <w:rPr>
                <w:sz w:val="22"/>
                <w:szCs w:val="22"/>
              </w:rPr>
              <w:t xml:space="preserve"> от общего числа субъектов малого и среднего предпринимательства, действующих в муниципальном образовании – не менее 10% в год. 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9364B" w:rsidRPr="0013166A" w:rsidRDefault="00C9364B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C9364B" w:rsidRPr="0013166A" w:rsidTr="00495BD8">
        <w:trPr>
          <w:gridBefore w:val="1"/>
          <w:wBefore w:w="15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C9364B" w:rsidRPr="0013166A" w:rsidRDefault="00C9364B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8.1.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C9364B" w:rsidRPr="0013166A" w:rsidRDefault="00C9364B" w:rsidP="00495BD8">
            <w:pPr>
              <w:tabs>
                <w:tab w:val="left" w:pos="274"/>
              </w:tabs>
              <w:jc w:val="both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Актуализация данных на официальном сайте администрации города Мурманска </w:t>
            </w:r>
            <w:r w:rsidRPr="0013166A">
              <w:rPr>
                <w:sz w:val="22"/>
                <w:szCs w:val="22"/>
              </w:rPr>
              <w:lastRenderedPageBreak/>
              <w:t>в разделе «Инвестиционная деятельность», Инвестиционном портале города Мурманска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C9364B" w:rsidRPr="0013166A" w:rsidRDefault="00C9364B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lastRenderedPageBreak/>
              <w:t xml:space="preserve">Размещение актуальной информации для инвесторов </w:t>
            </w:r>
            <w:r w:rsidRPr="0013166A">
              <w:rPr>
                <w:sz w:val="22"/>
                <w:szCs w:val="22"/>
              </w:rPr>
              <w:lastRenderedPageBreak/>
              <w:t>на специализированном ресурсе</w:t>
            </w:r>
          </w:p>
          <w:p w:rsidR="00C9364B" w:rsidRPr="0013166A" w:rsidRDefault="00C9364B" w:rsidP="00495BD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:rsidR="00C9364B" w:rsidRPr="0013166A" w:rsidRDefault="00C9364B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C9364B" w:rsidRPr="0013166A" w:rsidRDefault="00C9364B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Ежемесячно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C9364B" w:rsidRPr="0013166A" w:rsidRDefault="006D3233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C9364B" w:rsidRPr="0013166A">
              <w:rPr>
                <w:sz w:val="22"/>
                <w:szCs w:val="22"/>
              </w:rPr>
              <w:t xml:space="preserve">редседатель комитета по экономическому развитию </w:t>
            </w:r>
            <w:r w:rsidR="00C9364B" w:rsidRPr="0013166A">
              <w:rPr>
                <w:sz w:val="22"/>
                <w:szCs w:val="22"/>
              </w:rPr>
              <w:lastRenderedPageBreak/>
              <w:t>администрации города Мурманска Канаш И.С.,</w:t>
            </w:r>
          </w:p>
          <w:p w:rsidR="00C9364B" w:rsidRPr="0013166A" w:rsidRDefault="00C9364B" w:rsidP="00495BD8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(815-2) 450-269</w:t>
            </w:r>
          </w:p>
        </w:tc>
      </w:tr>
      <w:tr w:rsidR="005B2B09" w:rsidRPr="0013166A" w:rsidTr="00495BD8">
        <w:trPr>
          <w:gridBefore w:val="1"/>
          <w:wBefore w:w="15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5B2B09" w:rsidRPr="0013166A" w:rsidRDefault="005B2B09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lastRenderedPageBreak/>
              <w:t>8.2.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5B2B09" w:rsidRPr="0013166A" w:rsidRDefault="005B2B09" w:rsidP="005B2B09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Актуализация данных на официальном сайте администрации города Мурманска в разделе «</w:t>
            </w:r>
            <w:hyperlink r:id="rId20" w:anchor="descr" w:history="1">
              <w:r w:rsidRPr="0013166A">
                <w:rPr>
                  <w:sz w:val="22"/>
                  <w:szCs w:val="22"/>
                </w:rPr>
                <w:t>Приватизация нежилого фонда</w:t>
              </w:r>
            </w:hyperlink>
            <w:r w:rsidRPr="0013166A">
              <w:rPr>
                <w:sz w:val="22"/>
                <w:szCs w:val="22"/>
              </w:rPr>
              <w:t>»,  «</w:t>
            </w:r>
            <w:hyperlink r:id="rId21" w:anchor="descr" w:history="1">
              <w:r w:rsidRPr="0013166A">
                <w:rPr>
                  <w:sz w:val="22"/>
                  <w:szCs w:val="22"/>
                </w:rPr>
                <w:t>Аренда объектов недвижимого имущества</w:t>
              </w:r>
            </w:hyperlink>
            <w:r w:rsidRPr="0013166A">
              <w:rPr>
                <w:sz w:val="22"/>
                <w:szCs w:val="22"/>
              </w:rPr>
              <w:t>»,</w:t>
            </w:r>
          </w:p>
          <w:p w:rsidR="005B2B09" w:rsidRPr="0013166A" w:rsidRDefault="005B2B09" w:rsidP="006A01AE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на Инвестиционном портале города Мурманска в разделе «Инвестиционные площадки города Мурманска»</w:t>
            </w:r>
            <w:r w:rsidR="006A01AE" w:rsidRPr="0013166A">
              <w:rPr>
                <w:sz w:val="22"/>
                <w:szCs w:val="22"/>
              </w:rPr>
              <w:t xml:space="preserve"> </w:t>
            </w:r>
            <w:r w:rsidRPr="0013166A">
              <w:rPr>
                <w:sz w:val="22"/>
                <w:szCs w:val="22"/>
              </w:rPr>
              <w:t>(в части приватизации, аренды недвижимого имущества)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5B2B09" w:rsidRPr="0013166A" w:rsidRDefault="005B2B09" w:rsidP="005B2B09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Представление актуальной информации об инвестиционных площадках города Мурманска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:rsidR="005B2B09" w:rsidRPr="0013166A" w:rsidRDefault="005B2B09" w:rsidP="005B2B09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Ежемесячно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5B2B09" w:rsidRPr="0013166A" w:rsidRDefault="005B2B09" w:rsidP="005B2B09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Ежемесячно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5B2B09" w:rsidRPr="0013166A" w:rsidRDefault="006D3233" w:rsidP="005B2B09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5B2B09" w:rsidRPr="0013166A">
              <w:rPr>
                <w:sz w:val="22"/>
                <w:szCs w:val="22"/>
              </w:rPr>
              <w:t>редседатель комитета имущественных отношений города Мурманска</w:t>
            </w:r>
            <w:r w:rsidR="001303DF" w:rsidRPr="0013166A">
              <w:rPr>
                <w:sz w:val="22"/>
                <w:szCs w:val="22"/>
              </w:rPr>
              <w:t xml:space="preserve"> </w:t>
            </w:r>
            <w:r w:rsidR="005B2B09" w:rsidRPr="0013166A">
              <w:rPr>
                <w:sz w:val="22"/>
                <w:szCs w:val="22"/>
              </w:rPr>
              <w:t>Синякаев Р.Р.,</w:t>
            </w:r>
          </w:p>
          <w:p w:rsidR="005B2B09" w:rsidRPr="0013166A" w:rsidRDefault="005B2B09" w:rsidP="005B2B09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(815-2) 428-343</w:t>
            </w:r>
          </w:p>
        </w:tc>
      </w:tr>
      <w:tr w:rsidR="005B2B09" w:rsidRPr="0013166A" w:rsidTr="00495BD8">
        <w:trPr>
          <w:gridBefore w:val="1"/>
          <w:wBefore w:w="15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5B2B09" w:rsidRPr="0013166A" w:rsidRDefault="005B2B09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8.3.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5B2B09" w:rsidRPr="0013166A" w:rsidRDefault="005B2B09" w:rsidP="005B2B09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Актуализация данных на Инвестиционном портале города Мурманска в разделе «Инвестиционные площадки города Мурманска» (в части земельных участков под строительство)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5B2B09" w:rsidRPr="0013166A" w:rsidRDefault="005B2B09" w:rsidP="005B2B09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Представление актуальной информации об инвестиционных площадках города Мурманска – земельных участках под строительство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:rsidR="005B2B09" w:rsidRPr="0013166A" w:rsidRDefault="006C2DD7" w:rsidP="005B2B0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07.04.2017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5B2B09" w:rsidRPr="0013166A" w:rsidRDefault="006C2DD7" w:rsidP="005B2B0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5B2B09" w:rsidRPr="0013166A" w:rsidRDefault="006D3233" w:rsidP="005B2B09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5B2B09" w:rsidRPr="0013166A">
              <w:rPr>
                <w:sz w:val="22"/>
                <w:szCs w:val="22"/>
              </w:rPr>
              <w:t>редседатель комитета градостроительства и территориального развития администрации города Мурманска</w:t>
            </w:r>
          </w:p>
          <w:p w:rsidR="005B2B09" w:rsidRPr="0013166A" w:rsidRDefault="00B24817" w:rsidP="005B2B09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Зюзина Ю.</w:t>
            </w:r>
            <w:r w:rsidR="005B2B09" w:rsidRPr="0013166A">
              <w:rPr>
                <w:sz w:val="22"/>
                <w:szCs w:val="22"/>
              </w:rPr>
              <w:t>В.,</w:t>
            </w:r>
          </w:p>
          <w:p w:rsidR="005B2B09" w:rsidRPr="0013166A" w:rsidRDefault="005B2B09" w:rsidP="005B2B09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(815-2) 456-798</w:t>
            </w:r>
          </w:p>
        </w:tc>
      </w:tr>
      <w:tr w:rsidR="005B2B09" w:rsidRPr="0013166A" w:rsidTr="00495BD8">
        <w:trPr>
          <w:gridBefore w:val="1"/>
          <w:wBefore w:w="15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5B2B09" w:rsidRPr="0013166A" w:rsidRDefault="005B2B09" w:rsidP="005B2B09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8.4.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5B2B09" w:rsidRPr="0013166A" w:rsidRDefault="005B2B09" w:rsidP="005B2B09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Размещение актуальной информации на официальном сайте города Мурманска о документах территориального планирования городского округа, правилах землеполь</w:t>
            </w:r>
            <w:r w:rsidR="000058C1" w:rsidRPr="0013166A">
              <w:rPr>
                <w:sz w:val="22"/>
                <w:szCs w:val="22"/>
              </w:rPr>
              <w:t>зования и застройки территории м</w:t>
            </w:r>
            <w:r w:rsidRPr="0013166A">
              <w:rPr>
                <w:sz w:val="22"/>
                <w:szCs w:val="22"/>
              </w:rPr>
              <w:t xml:space="preserve">униципального образования город Мурманск, документации по планировке территории 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5B2B09" w:rsidRPr="0013166A" w:rsidRDefault="005B2B09" w:rsidP="005B2B09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Предоставление актуальной информации о документах территориального планирования, градостроительного зон</w:t>
            </w:r>
            <w:r w:rsidR="00962D8D" w:rsidRPr="0013166A">
              <w:rPr>
                <w:sz w:val="22"/>
                <w:szCs w:val="22"/>
              </w:rPr>
              <w:t>ирования, планировки территории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:rsidR="005B2B09" w:rsidRPr="0013166A" w:rsidRDefault="005B2B09" w:rsidP="005B2B09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Ежемесячно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5B2B09" w:rsidRPr="0013166A" w:rsidRDefault="005B2B09" w:rsidP="005B2B09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Ежемесячно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5B2B09" w:rsidRPr="0013166A" w:rsidRDefault="006D3233" w:rsidP="005B2B09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5B2B09" w:rsidRPr="0013166A">
              <w:rPr>
                <w:sz w:val="22"/>
                <w:szCs w:val="22"/>
              </w:rPr>
              <w:t>редседатель комитета градостроительства и территориального развития администрации города Мурманска</w:t>
            </w:r>
          </w:p>
          <w:p w:rsidR="005B2B09" w:rsidRPr="0013166A" w:rsidRDefault="00B24817" w:rsidP="005B2B09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Зюзина Ю.</w:t>
            </w:r>
            <w:r w:rsidR="005B2B09" w:rsidRPr="0013166A">
              <w:rPr>
                <w:sz w:val="22"/>
                <w:szCs w:val="22"/>
              </w:rPr>
              <w:t>В.,</w:t>
            </w:r>
          </w:p>
          <w:p w:rsidR="005B2B09" w:rsidRPr="0013166A" w:rsidRDefault="005B2B09" w:rsidP="005B2B09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(815-2) 456-798</w:t>
            </w:r>
          </w:p>
        </w:tc>
      </w:tr>
      <w:tr w:rsidR="006C2DD7" w:rsidRPr="0013166A" w:rsidTr="006A01AE">
        <w:trPr>
          <w:gridBefore w:val="1"/>
          <w:wBefore w:w="15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6C2DD7" w:rsidRPr="0013166A" w:rsidRDefault="006C2DD7" w:rsidP="006A01AE">
            <w:pPr>
              <w:widowControl w:val="0"/>
              <w:jc w:val="center"/>
              <w:rPr>
                <w:vanish/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lastRenderedPageBreak/>
              <w:t>8.5.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6C2DD7" w:rsidRPr="0013166A" w:rsidRDefault="006C2DD7" w:rsidP="006A01AE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Размещение на Инвестиционном портале города Мурманска памятки по технологическому присоединению потребителей (свыше 15 и до 150 к</w:t>
            </w:r>
            <w:proofErr w:type="gramStart"/>
            <w:r w:rsidRPr="0013166A">
              <w:rPr>
                <w:sz w:val="22"/>
                <w:szCs w:val="22"/>
              </w:rPr>
              <w:t>Вт вкл</w:t>
            </w:r>
            <w:proofErr w:type="gramEnd"/>
            <w:r w:rsidRPr="0013166A">
              <w:rPr>
                <w:sz w:val="22"/>
                <w:szCs w:val="22"/>
              </w:rPr>
              <w:t>ючительно), опубликованной на инвестиционном портале Мурманской области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6C2DD7" w:rsidRPr="0013166A" w:rsidRDefault="006C2DD7" w:rsidP="006A01AE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Повышение информированности предпринимателей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:rsidR="006C2DD7" w:rsidRPr="0013166A" w:rsidRDefault="006C2DD7" w:rsidP="0039010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07.04.2017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6C2DD7" w:rsidRPr="0013166A" w:rsidRDefault="006C2DD7" w:rsidP="0039010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6C2DD7" w:rsidRPr="0013166A" w:rsidRDefault="006C2DD7" w:rsidP="006A01AE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Председатель комитета градостроительства и территориального развития администрации города Мурманска</w:t>
            </w:r>
          </w:p>
          <w:p w:rsidR="006C2DD7" w:rsidRPr="0013166A" w:rsidRDefault="006C2DD7" w:rsidP="006A01AE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Зюзина Ю.В.,</w:t>
            </w:r>
          </w:p>
          <w:p w:rsidR="006C2DD7" w:rsidRPr="0013166A" w:rsidRDefault="006C2DD7" w:rsidP="006A01AE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(815-2) 456-798</w:t>
            </w:r>
          </w:p>
        </w:tc>
      </w:tr>
      <w:tr w:rsidR="006A01AE" w:rsidRPr="0013166A" w:rsidTr="00495BD8">
        <w:trPr>
          <w:gridBefore w:val="1"/>
          <w:wBefore w:w="15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6A01AE" w:rsidRPr="0013166A" w:rsidRDefault="006A01AE" w:rsidP="006A01AE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8.6.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Актуализация информации о доходах и расходах бюджета муниципального образования город Мурманск на Инвестиционном портале  города Мурманска в разделе «Экономика города»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Представление актуальной информации о доходах и расходах бюджета муниципального образования для инвесторов на специализированном ресурсе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Ежемесячно, до 30 числа, следующего  за </w:t>
            </w:r>
            <w:proofErr w:type="gramStart"/>
            <w:r w:rsidRPr="0013166A">
              <w:rPr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Ежемесячно, до 30 числа, следующего  за </w:t>
            </w:r>
            <w:proofErr w:type="gramStart"/>
            <w:r w:rsidRPr="0013166A">
              <w:rPr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6A01AE" w:rsidRPr="0013166A" w:rsidRDefault="006D3233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Н</w:t>
            </w:r>
            <w:r w:rsidR="006A01AE" w:rsidRPr="0013166A">
              <w:rPr>
                <w:sz w:val="22"/>
                <w:szCs w:val="22"/>
              </w:rPr>
              <w:t>ачальник управления финансов администрации города Мурманска</w:t>
            </w:r>
          </w:p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Умушкина О.В.,</w:t>
            </w:r>
          </w:p>
          <w:p w:rsidR="006A01AE" w:rsidRPr="0013166A" w:rsidRDefault="00B24817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тел. (815-2) </w:t>
            </w:r>
            <w:r w:rsidR="006A01AE" w:rsidRPr="0013166A">
              <w:rPr>
                <w:sz w:val="22"/>
                <w:szCs w:val="22"/>
              </w:rPr>
              <w:t>45-56-52</w:t>
            </w:r>
          </w:p>
        </w:tc>
      </w:tr>
      <w:tr w:rsidR="006A01AE" w:rsidRPr="0013166A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6A01AE" w:rsidRPr="0013166A" w:rsidRDefault="006A01AE" w:rsidP="006A01AE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8.7.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6A01AE" w:rsidRPr="0013166A" w:rsidRDefault="006A01AE" w:rsidP="00495BD8">
            <w:pPr>
              <w:widowControl w:val="0"/>
              <w:rPr>
                <w:vanish/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Проведение ведомственной экспертизы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6A01AE" w:rsidRPr="0013166A" w:rsidRDefault="006D3233" w:rsidP="00495BD8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У</w:t>
            </w:r>
            <w:r w:rsidR="006A01AE" w:rsidRPr="0013166A">
              <w:rPr>
                <w:sz w:val="22"/>
                <w:szCs w:val="22"/>
              </w:rPr>
              <w:t>ведомление о соответствии  требованиям Стандарта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:rsidR="006A01AE" w:rsidRPr="0013166A" w:rsidRDefault="006A01AE" w:rsidP="00AF7188">
            <w:pPr>
              <w:widowControl w:val="0"/>
              <w:rPr>
                <w:strike/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Ежегодно </w:t>
            </w:r>
            <w:r w:rsidR="00AF7188">
              <w:rPr>
                <w:sz w:val="22"/>
                <w:szCs w:val="22"/>
              </w:rPr>
              <w:t>с</w:t>
            </w:r>
            <w:r w:rsidRPr="0013166A">
              <w:rPr>
                <w:sz w:val="22"/>
                <w:szCs w:val="22"/>
              </w:rPr>
              <w:t xml:space="preserve"> 20 февраля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6A01AE" w:rsidRPr="0013166A" w:rsidRDefault="006A01AE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Ежегодно до 10 марта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6A01AE" w:rsidRPr="0013166A" w:rsidRDefault="006D3233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М</w:t>
            </w:r>
            <w:r w:rsidR="006A01AE" w:rsidRPr="0013166A">
              <w:rPr>
                <w:sz w:val="22"/>
                <w:szCs w:val="22"/>
              </w:rPr>
              <w:t xml:space="preserve">инистр развития промышленности и предпринимательства Мурманской области Кузнецова О.А., </w:t>
            </w:r>
          </w:p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</w:t>
            </w:r>
            <w:r w:rsidR="006643BD" w:rsidRPr="0013166A">
              <w:rPr>
                <w:sz w:val="22"/>
                <w:szCs w:val="22"/>
              </w:rPr>
              <w:t>815-2</w:t>
            </w:r>
            <w:r w:rsidRPr="0013166A">
              <w:rPr>
                <w:sz w:val="22"/>
                <w:szCs w:val="22"/>
              </w:rPr>
              <w:t xml:space="preserve">) 486-192, </w:t>
            </w:r>
          </w:p>
          <w:p w:rsidR="006A01AE" w:rsidRPr="0013166A" w:rsidRDefault="0044650F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начальник отдела инвестиционной политики и развития государственно-частного партнерства Министерства развития промышленности и предпринимательства Мурманской области</w:t>
            </w:r>
            <w:r w:rsidR="006A01AE" w:rsidRPr="0013166A">
              <w:rPr>
                <w:sz w:val="22"/>
                <w:szCs w:val="22"/>
              </w:rPr>
              <w:t xml:space="preserve"> </w:t>
            </w:r>
            <w:proofErr w:type="spellStart"/>
            <w:r w:rsidR="006A01AE" w:rsidRPr="0013166A">
              <w:rPr>
                <w:sz w:val="22"/>
                <w:szCs w:val="22"/>
              </w:rPr>
              <w:t>Варич</w:t>
            </w:r>
            <w:proofErr w:type="spellEnd"/>
            <w:r w:rsidR="006A01AE" w:rsidRPr="0013166A">
              <w:rPr>
                <w:sz w:val="22"/>
                <w:szCs w:val="22"/>
              </w:rPr>
              <w:t xml:space="preserve"> А.С., </w:t>
            </w:r>
          </w:p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</w:t>
            </w:r>
            <w:r w:rsidR="006643BD" w:rsidRPr="0013166A">
              <w:rPr>
                <w:sz w:val="22"/>
                <w:szCs w:val="22"/>
              </w:rPr>
              <w:t>815-2</w:t>
            </w:r>
            <w:r w:rsidRPr="0013166A">
              <w:rPr>
                <w:sz w:val="22"/>
                <w:szCs w:val="22"/>
              </w:rPr>
              <w:t>) 486-255</w:t>
            </w:r>
          </w:p>
        </w:tc>
      </w:tr>
      <w:tr w:rsidR="006A01AE" w:rsidRPr="0013166A" w:rsidTr="00495BD8">
        <w:trPr>
          <w:gridBefore w:val="1"/>
          <w:wBefore w:w="15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1AE" w:rsidRPr="0013166A" w:rsidRDefault="00414AAE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8.8.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shd w:val="clear" w:color="auto" w:fill="FFFFFF"/>
          </w:tcPr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Проведение общественной экспертизы экспертной группой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FFFFFF"/>
          </w:tcPr>
          <w:p w:rsidR="006A01AE" w:rsidRPr="0013166A" w:rsidRDefault="006A01AE" w:rsidP="00495BD8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Протокол экспертной группы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Ежегодно с 10 марта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FFFFFF"/>
          </w:tcPr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Ежегодно до 15 марта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1AE" w:rsidRPr="0013166A" w:rsidRDefault="006D3233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Р</w:t>
            </w:r>
            <w:r w:rsidR="006A01AE" w:rsidRPr="0013166A">
              <w:rPr>
                <w:sz w:val="22"/>
                <w:szCs w:val="22"/>
              </w:rPr>
              <w:t xml:space="preserve">уководитель Экспертной группы города Мурманска по мониторингу </w:t>
            </w:r>
            <w:proofErr w:type="gramStart"/>
            <w:r w:rsidR="006A01AE" w:rsidRPr="0013166A">
              <w:rPr>
                <w:sz w:val="22"/>
                <w:szCs w:val="22"/>
              </w:rPr>
              <w:t xml:space="preserve">результатов внедрения Стандарта деятельности органов местного </w:t>
            </w:r>
            <w:r w:rsidR="006A01AE" w:rsidRPr="0013166A">
              <w:rPr>
                <w:sz w:val="22"/>
                <w:szCs w:val="22"/>
              </w:rPr>
              <w:lastRenderedPageBreak/>
              <w:t>самоуправления муниципальных районов</w:t>
            </w:r>
            <w:proofErr w:type="gramEnd"/>
            <w:r w:rsidR="006A01AE" w:rsidRPr="0013166A">
              <w:rPr>
                <w:sz w:val="22"/>
                <w:szCs w:val="22"/>
              </w:rPr>
              <w:t xml:space="preserve"> и городских округов Мурманской области по обеспечению благоприятного инвестиционного климата на территории муниципального образования город Мурманск, назначенный из числа членов экспертной группы</w:t>
            </w:r>
          </w:p>
        </w:tc>
      </w:tr>
      <w:tr w:rsidR="006A01AE" w:rsidRPr="0013166A" w:rsidTr="00495BD8">
        <w:trPr>
          <w:gridBefore w:val="1"/>
          <w:wBefore w:w="15" w:type="dxa"/>
        </w:trPr>
        <w:tc>
          <w:tcPr>
            <w:tcW w:w="710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6A01AE" w:rsidRPr="0013166A" w:rsidRDefault="006A01AE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0914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Наличие инвестиционного паспорта муниципального образования город Мурманск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6A01AE" w:rsidRPr="0013166A" w:rsidRDefault="006D3233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6A01AE" w:rsidRPr="0013166A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</w:t>
            </w:r>
          </w:p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(815-2) 450-269</w:t>
            </w:r>
          </w:p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6A01AE" w:rsidRPr="0013166A" w:rsidTr="00495BD8">
        <w:trPr>
          <w:gridBefore w:val="1"/>
          <w:wBefore w:w="15" w:type="dxa"/>
          <w:trHeight w:val="211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6A01AE" w:rsidRPr="0013166A" w:rsidRDefault="006A01AE" w:rsidP="00495B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A01AE" w:rsidRPr="0013166A" w:rsidRDefault="006A01AE" w:rsidP="00495BD8">
            <w:pPr>
              <w:widowControl w:val="0"/>
              <w:jc w:val="both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Выполнено полностью.</w:t>
            </w:r>
          </w:p>
          <w:p w:rsidR="006A01AE" w:rsidRPr="0013166A" w:rsidRDefault="006A01AE" w:rsidP="00495BD8">
            <w:pPr>
              <w:widowControl w:val="0"/>
              <w:ind w:firstLine="318"/>
              <w:jc w:val="both"/>
              <w:rPr>
                <w:rStyle w:val="af6"/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Инвестиционный паспорт муниципального образования город Мурманск сформирован в 2012 году в соответствии с приказом Министерства экономического развития Мурманской области от 11.03.2012 № ОД-23, ежегодно актуализируемый документ размещен на официальном сайте администрации города Мурманска в сети Интернет </w:t>
            </w:r>
            <w:r w:rsidRPr="0013166A">
              <w:rPr>
                <w:sz w:val="22"/>
                <w:szCs w:val="22"/>
                <w:lang w:val="en-US"/>
              </w:rPr>
              <w:t>www</w:t>
            </w:r>
            <w:r w:rsidRPr="0013166A">
              <w:rPr>
                <w:sz w:val="22"/>
                <w:szCs w:val="22"/>
              </w:rPr>
              <w:t>.</w:t>
            </w:r>
            <w:proofErr w:type="spellStart"/>
            <w:r w:rsidRPr="0013166A">
              <w:rPr>
                <w:sz w:val="22"/>
                <w:szCs w:val="22"/>
                <w:lang w:val="en-US"/>
              </w:rPr>
              <w:t>citymurmansk</w:t>
            </w:r>
            <w:proofErr w:type="spellEnd"/>
            <w:r w:rsidRPr="0013166A">
              <w:rPr>
                <w:sz w:val="22"/>
                <w:szCs w:val="22"/>
              </w:rPr>
              <w:t>.</w:t>
            </w:r>
            <w:proofErr w:type="spellStart"/>
            <w:r w:rsidRPr="0013166A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13166A">
              <w:rPr>
                <w:sz w:val="22"/>
                <w:szCs w:val="22"/>
              </w:rPr>
              <w:t xml:space="preserve">, а также инвестиционном портале города Мурманска </w:t>
            </w:r>
            <w:r w:rsidRPr="0013166A">
              <w:rPr>
                <w:sz w:val="22"/>
                <w:szCs w:val="22"/>
                <w:lang w:val="en-US"/>
              </w:rPr>
              <w:t>www</w:t>
            </w:r>
            <w:r w:rsidRPr="0013166A">
              <w:rPr>
                <w:sz w:val="22"/>
                <w:szCs w:val="22"/>
              </w:rPr>
              <w:t>.</w:t>
            </w:r>
            <w:r w:rsidRPr="0013166A">
              <w:rPr>
                <w:sz w:val="22"/>
                <w:szCs w:val="22"/>
                <w:lang w:val="en-US"/>
              </w:rPr>
              <w:t>invest</w:t>
            </w:r>
            <w:r w:rsidRPr="0013166A">
              <w:rPr>
                <w:sz w:val="22"/>
                <w:szCs w:val="22"/>
              </w:rPr>
              <w:t>.</w:t>
            </w:r>
            <w:proofErr w:type="spellStart"/>
            <w:r w:rsidRPr="0013166A">
              <w:rPr>
                <w:sz w:val="22"/>
                <w:szCs w:val="22"/>
                <w:lang w:val="en-US"/>
              </w:rPr>
              <w:t>murman</w:t>
            </w:r>
            <w:proofErr w:type="spellEnd"/>
            <w:r w:rsidRPr="0013166A">
              <w:rPr>
                <w:sz w:val="22"/>
                <w:szCs w:val="22"/>
              </w:rPr>
              <w:t>.</w:t>
            </w:r>
            <w:proofErr w:type="spellStart"/>
            <w:r w:rsidRPr="0013166A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6A01AE" w:rsidRPr="0013166A" w:rsidRDefault="006A01AE" w:rsidP="00495BD8">
            <w:pPr>
              <w:widowControl w:val="0"/>
              <w:ind w:firstLine="318"/>
              <w:jc w:val="both"/>
              <w:rPr>
                <w:rStyle w:val="af6"/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Планируемое целевое значение КПЭ по показателю:</w:t>
            </w:r>
          </w:p>
          <w:p w:rsidR="006A01AE" w:rsidRPr="0013166A" w:rsidRDefault="006A01AE" w:rsidP="00495BD8">
            <w:pPr>
              <w:numPr>
                <w:ilvl w:val="0"/>
                <w:numId w:val="47"/>
              </w:numPr>
              <w:tabs>
                <w:tab w:val="left" w:pos="27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инвестиционный паспорт муниципального образования согласован Министерством экономического развития Мурманской области - да.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01AE" w:rsidRPr="0013166A" w:rsidRDefault="006A01AE" w:rsidP="00495BD8">
            <w:pPr>
              <w:widowControl w:val="0"/>
              <w:rPr>
                <w:vanish/>
                <w:sz w:val="22"/>
                <w:szCs w:val="22"/>
              </w:rPr>
            </w:pPr>
          </w:p>
        </w:tc>
      </w:tr>
      <w:tr w:rsidR="006A01AE" w:rsidRPr="0013166A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6A01AE" w:rsidRPr="0013166A" w:rsidRDefault="006A01AE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9.1.</w:t>
            </w:r>
          </w:p>
        </w:tc>
        <w:tc>
          <w:tcPr>
            <w:tcW w:w="4068" w:type="dxa"/>
            <w:shd w:val="clear" w:color="auto" w:fill="auto"/>
          </w:tcPr>
          <w:p w:rsidR="006A01AE" w:rsidRPr="0013166A" w:rsidRDefault="006A01AE" w:rsidP="00495BD8">
            <w:pPr>
              <w:tabs>
                <w:tab w:val="left" w:pos="274"/>
              </w:tabs>
              <w:jc w:val="both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Подготовка инвестиционного паспорта муниципального образования город Мурманск</w:t>
            </w:r>
          </w:p>
        </w:tc>
        <w:tc>
          <w:tcPr>
            <w:tcW w:w="3095" w:type="dxa"/>
            <w:shd w:val="clear" w:color="auto" w:fill="auto"/>
          </w:tcPr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Представление презентационных материалов для инвесторов на официальном сайте администрации города Мурманска, Инвестиционном портале города Мурманска, представление документа в Министерство развития промышленности и предпринимательства </w:t>
            </w:r>
            <w:r w:rsidRPr="0013166A">
              <w:rPr>
                <w:sz w:val="22"/>
                <w:szCs w:val="22"/>
              </w:rPr>
              <w:lastRenderedPageBreak/>
              <w:t>Мурманской области, Министерство экономического развития Мурманской области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6A01AE" w:rsidRPr="0013166A" w:rsidRDefault="006A01AE" w:rsidP="00495BD8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lastRenderedPageBreak/>
              <w:t>11.03.2012</w:t>
            </w:r>
          </w:p>
        </w:tc>
        <w:tc>
          <w:tcPr>
            <w:tcW w:w="1897" w:type="dxa"/>
            <w:shd w:val="clear" w:color="auto" w:fill="auto"/>
          </w:tcPr>
          <w:p w:rsidR="006A01AE" w:rsidRPr="0013166A" w:rsidRDefault="006A01AE" w:rsidP="00495BD8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Ежегодно до 1 октября года следующего за </w:t>
            </w:r>
            <w:proofErr w:type="gramStart"/>
            <w:r w:rsidRPr="0013166A">
              <w:rPr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6A01AE" w:rsidRPr="0013166A" w:rsidRDefault="006D3233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6A01AE" w:rsidRPr="0013166A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</w:t>
            </w:r>
          </w:p>
          <w:p w:rsidR="006A01AE" w:rsidRPr="0013166A" w:rsidRDefault="006A01AE" w:rsidP="00495BD8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(815-2) 450-269</w:t>
            </w:r>
          </w:p>
        </w:tc>
      </w:tr>
      <w:tr w:rsidR="006A01AE" w:rsidRPr="0013166A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6A01AE" w:rsidRPr="0013166A" w:rsidRDefault="006A01AE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lastRenderedPageBreak/>
              <w:t>9.2.</w:t>
            </w:r>
          </w:p>
        </w:tc>
        <w:tc>
          <w:tcPr>
            <w:tcW w:w="4068" w:type="dxa"/>
            <w:shd w:val="clear" w:color="auto" w:fill="auto"/>
          </w:tcPr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Организация опроса на официальном сайте администрации города Мурманска об использовании Инвестиционного паспорта посетителями сайта, мониторинга скачивания документа с сайта</w:t>
            </w:r>
          </w:p>
        </w:tc>
        <w:tc>
          <w:tcPr>
            <w:tcW w:w="3095" w:type="dxa"/>
            <w:shd w:val="clear" w:color="auto" w:fill="auto"/>
          </w:tcPr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Привлечение внимания инвесторов к специализированному ресурсу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Ежемесячно</w:t>
            </w:r>
          </w:p>
        </w:tc>
        <w:tc>
          <w:tcPr>
            <w:tcW w:w="1897" w:type="dxa"/>
            <w:shd w:val="clear" w:color="auto" w:fill="auto"/>
          </w:tcPr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Ежемесячно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6A01AE" w:rsidRPr="0013166A" w:rsidRDefault="00B47D60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Н</w:t>
            </w:r>
            <w:r w:rsidR="006A01AE" w:rsidRPr="0013166A">
              <w:rPr>
                <w:sz w:val="22"/>
                <w:szCs w:val="22"/>
              </w:rPr>
              <w:t>ачальник отдела информационно-технического обеспечения и защиты информации администрации города Мурманска</w:t>
            </w:r>
            <w:r w:rsidRPr="0013166A">
              <w:rPr>
                <w:sz w:val="22"/>
                <w:szCs w:val="22"/>
              </w:rPr>
              <w:t xml:space="preserve"> </w:t>
            </w:r>
            <w:r w:rsidR="006A01AE" w:rsidRPr="0013166A">
              <w:rPr>
                <w:sz w:val="22"/>
                <w:szCs w:val="22"/>
              </w:rPr>
              <w:t>Кузьмин А.Н.</w:t>
            </w:r>
          </w:p>
          <w:p w:rsidR="006A01AE" w:rsidRPr="0013166A" w:rsidRDefault="00FC6760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</w:t>
            </w:r>
            <w:r w:rsidR="006643BD" w:rsidRPr="0013166A">
              <w:rPr>
                <w:sz w:val="22"/>
                <w:szCs w:val="22"/>
              </w:rPr>
              <w:t>815-2</w:t>
            </w:r>
            <w:r w:rsidRPr="0013166A">
              <w:rPr>
                <w:sz w:val="22"/>
                <w:szCs w:val="22"/>
              </w:rPr>
              <w:t xml:space="preserve">) </w:t>
            </w:r>
            <w:r w:rsidR="00B24817" w:rsidRPr="0013166A">
              <w:rPr>
                <w:sz w:val="22"/>
                <w:szCs w:val="22"/>
              </w:rPr>
              <w:t>45</w:t>
            </w:r>
            <w:r w:rsidR="006A01AE" w:rsidRPr="0013166A">
              <w:rPr>
                <w:sz w:val="22"/>
                <w:szCs w:val="22"/>
              </w:rPr>
              <w:t>8</w:t>
            </w:r>
            <w:r w:rsidR="00B24817" w:rsidRPr="0013166A">
              <w:rPr>
                <w:sz w:val="22"/>
                <w:szCs w:val="22"/>
              </w:rPr>
              <w:t>-7</w:t>
            </w:r>
            <w:r w:rsidR="006A01AE" w:rsidRPr="0013166A">
              <w:rPr>
                <w:sz w:val="22"/>
                <w:szCs w:val="22"/>
              </w:rPr>
              <w:t>66</w:t>
            </w:r>
          </w:p>
        </w:tc>
      </w:tr>
      <w:tr w:rsidR="006A01AE" w:rsidRPr="0013166A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6A01AE" w:rsidRPr="0013166A" w:rsidRDefault="006A01AE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9.3.</w:t>
            </w:r>
          </w:p>
        </w:tc>
        <w:tc>
          <w:tcPr>
            <w:tcW w:w="4068" w:type="dxa"/>
            <w:shd w:val="clear" w:color="auto" w:fill="auto"/>
          </w:tcPr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Проведение ведомственной экспертизы</w:t>
            </w:r>
          </w:p>
        </w:tc>
        <w:tc>
          <w:tcPr>
            <w:tcW w:w="3095" w:type="dxa"/>
            <w:shd w:val="clear" w:color="auto" w:fill="auto"/>
          </w:tcPr>
          <w:p w:rsidR="006A01AE" w:rsidRPr="0013166A" w:rsidRDefault="00B47D60" w:rsidP="00495BD8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У</w:t>
            </w:r>
            <w:r w:rsidR="006A01AE" w:rsidRPr="0013166A">
              <w:rPr>
                <w:sz w:val="22"/>
                <w:szCs w:val="22"/>
              </w:rPr>
              <w:t>ведомление о соответствии  требованиям Стандарта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6A01AE" w:rsidRPr="0013166A" w:rsidRDefault="00D97FEF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D97FEF">
              <w:rPr>
                <w:sz w:val="22"/>
                <w:szCs w:val="22"/>
              </w:rPr>
              <w:t>Ежегодно с 1 октября</w:t>
            </w:r>
          </w:p>
        </w:tc>
        <w:tc>
          <w:tcPr>
            <w:tcW w:w="1897" w:type="dxa"/>
            <w:shd w:val="clear" w:color="auto" w:fill="auto"/>
          </w:tcPr>
          <w:p w:rsidR="006A01AE" w:rsidRPr="0013166A" w:rsidRDefault="006A01AE" w:rsidP="00D97FEF">
            <w:pPr>
              <w:widowControl w:val="0"/>
              <w:rPr>
                <w:strike/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Ежегодно до </w:t>
            </w:r>
            <w:r w:rsidR="00D97FEF">
              <w:rPr>
                <w:sz w:val="22"/>
                <w:szCs w:val="22"/>
              </w:rPr>
              <w:t>15</w:t>
            </w:r>
            <w:r w:rsidRPr="0013166A">
              <w:rPr>
                <w:sz w:val="22"/>
                <w:szCs w:val="22"/>
              </w:rPr>
              <w:t xml:space="preserve"> </w:t>
            </w:r>
            <w:r w:rsidR="00D97FEF">
              <w:rPr>
                <w:sz w:val="22"/>
                <w:szCs w:val="22"/>
              </w:rPr>
              <w:t>октября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6A01AE" w:rsidRPr="0013166A" w:rsidRDefault="00B47D60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М</w:t>
            </w:r>
            <w:r w:rsidR="006A01AE" w:rsidRPr="0013166A">
              <w:rPr>
                <w:sz w:val="22"/>
                <w:szCs w:val="22"/>
              </w:rPr>
              <w:t xml:space="preserve">инистр развития промышленности и предпринимательства Мурманской области Кузнецова О.А., </w:t>
            </w:r>
          </w:p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</w:t>
            </w:r>
            <w:r w:rsidR="006643BD" w:rsidRPr="0013166A">
              <w:rPr>
                <w:sz w:val="22"/>
                <w:szCs w:val="22"/>
              </w:rPr>
              <w:t>815-2</w:t>
            </w:r>
            <w:r w:rsidRPr="0013166A">
              <w:rPr>
                <w:sz w:val="22"/>
                <w:szCs w:val="22"/>
              </w:rPr>
              <w:t xml:space="preserve">) 486-192, </w:t>
            </w:r>
          </w:p>
          <w:p w:rsidR="006A01AE" w:rsidRPr="0013166A" w:rsidRDefault="0044650F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начальник отдела инвестиционной политики и развития государственно-частного партнерства Министерства развития промышленности и предпринимательства Мурманской области</w:t>
            </w:r>
            <w:r w:rsidR="006A01AE" w:rsidRPr="0013166A">
              <w:rPr>
                <w:sz w:val="22"/>
                <w:szCs w:val="22"/>
              </w:rPr>
              <w:t xml:space="preserve"> </w:t>
            </w:r>
            <w:proofErr w:type="spellStart"/>
            <w:r w:rsidR="006A01AE" w:rsidRPr="0013166A">
              <w:rPr>
                <w:sz w:val="22"/>
                <w:szCs w:val="22"/>
              </w:rPr>
              <w:t>Варич</w:t>
            </w:r>
            <w:proofErr w:type="spellEnd"/>
            <w:r w:rsidR="006A01AE" w:rsidRPr="0013166A">
              <w:rPr>
                <w:sz w:val="22"/>
                <w:szCs w:val="22"/>
              </w:rPr>
              <w:t xml:space="preserve"> А.С., </w:t>
            </w:r>
          </w:p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</w:t>
            </w:r>
            <w:r w:rsidR="006643BD" w:rsidRPr="0013166A">
              <w:rPr>
                <w:sz w:val="22"/>
                <w:szCs w:val="22"/>
              </w:rPr>
              <w:t>815-2</w:t>
            </w:r>
            <w:r w:rsidRPr="0013166A">
              <w:rPr>
                <w:sz w:val="22"/>
                <w:szCs w:val="22"/>
              </w:rPr>
              <w:t>) 486-255</w:t>
            </w:r>
          </w:p>
        </w:tc>
      </w:tr>
      <w:tr w:rsidR="006C2DD7" w:rsidRPr="0013166A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6C2DD7" w:rsidRPr="0013166A" w:rsidRDefault="006C2DD7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9.4.</w:t>
            </w:r>
          </w:p>
        </w:tc>
        <w:tc>
          <w:tcPr>
            <w:tcW w:w="4068" w:type="dxa"/>
            <w:shd w:val="clear" w:color="auto" w:fill="auto"/>
          </w:tcPr>
          <w:p w:rsidR="006C2DD7" w:rsidRPr="0013166A" w:rsidRDefault="006C2DD7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Проведение общественной экспертизы экспертной группой</w:t>
            </w:r>
          </w:p>
        </w:tc>
        <w:tc>
          <w:tcPr>
            <w:tcW w:w="3095" w:type="dxa"/>
            <w:shd w:val="clear" w:color="auto" w:fill="auto"/>
          </w:tcPr>
          <w:p w:rsidR="006C2DD7" w:rsidRPr="0013166A" w:rsidRDefault="006C2DD7" w:rsidP="00495BD8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Протокол экспертной группы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6C2DD7" w:rsidRPr="0013166A" w:rsidRDefault="006C2DD7" w:rsidP="00D97FEF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Ежегодно с 1</w:t>
            </w:r>
            <w:r>
              <w:rPr>
                <w:sz w:val="22"/>
                <w:szCs w:val="22"/>
              </w:rPr>
              <w:t>5</w:t>
            </w:r>
            <w:r w:rsidRPr="0013166A">
              <w:rPr>
                <w:sz w:val="22"/>
                <w:szCs w:val="22"/>
              </w:rPr>
              <w:t xml:space="preserve"> </w:t>
            </w:r>
            <w:r w:rsidR="00D97FEF">
              <w:rPr>
                <w:sz w:val="22"/>
                <w:szCs w:val="22"/>
              </w:rPr>
              <w:t>октября</w:t>
            </w:r>
          </w:p>
        </w:tc>
        <w:tc>
          <w:tcPr>
            <w:tcW w:w="1897" w:type="dxa"/>
            <w:shd w:val="clear" w:color="auto" w:fill="auto"/>
          </w:tcPr>
          <w:p w:rsidR="006C2DD7" w:rsidRPr="0013166A" w:rsidRDefault="006C2DD7" w:rsidP="00D97FEF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Ежегодно до 1 </w:t>
            </w:r>
            <w:r w:rsidR="00D97FEF">
              <w:rPr>
                <w:sz w:val="22"/>
                <w:szCs w:val="22"/>
              </w:rPr>
              <w:t>ноября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6C2DD7" w:rsidRPr="0013166A" w:rsidRDefault="006C2DD7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Руководитель Экспертной группы города Мурманска по мониторингу </w:t>
            </w:r>
            <w:proofErr w:type="gramStart"/>
            <w:r w:rsidRPr="0013166A">
              <w:rPr>
                <w:sz w:val="22"/>
                <w:szCs w:val="22"/>
              </w:rPr>
              <w:t>результатов внедрения Стандарта деятельности органов местного самоуправления муниципальных районов</w:t>
            </w:r>
            <w:proofErr w:type="gramEnd"/>
            <w:r w:rsidRPr="0013166A">
              <w:rPr>
                <w:sz w:val="22"/>
                <w:szCs w:val="22"/>
              </w:rPr>
              <w:t xml:space="preserve"> и городских округов Мурманской области по обеспечению </w:t>
            </w:r>
            <w:r w:rsidRPr="0013166A">
              <w:rPr>
                <w:sz w:val="22"/>
                <w:szCs w:val="22"/>
              </w:rPr>
              <w:lastRenderedPageBreak/>
              <w:t>благоприятного инвестиционного климата на территории муниципального образования город Мурманск, назначенный из числа членов экспертной группы</w:t>
            </w:r>
          </w:p>
        </w:tc>
      </w:tr>
      <w:tr w:rsidR="006A01AE" w:rsidRPr="0013166A" w:rsidTr="00495BD8">
        <w:trPr>
          <w:gridBefore w:val="1"/>
          <w:wBefore w:w="15" w:type="dxa"/>
          <w:trHeight w:val="78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6A01AE" w:rsidRPr="0013166A" w:rsidRDefault="006A01AE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10914" w:type="dxa"/>
            <w:gridSpan w:val="5"/>
            <w:shd w:val="clear" w:color="auto" w:fill="auto"/>
          </w:tcPr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A01AE" w:rsidRPr="0013166A" w:rsidRDefault="00B47D60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6A01AE" w:rsidRPr="0013166A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</w:t>
            </w:r>
          </w:p>
          <w:p w:rsidR="006A01AE" w:rsidRPr="0013166A" w:rsidRDefault="006A01AE" w:rsidP="00495BD8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(815-2) 450-269</w:t>
            </w:r>
          </w:p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6A01AE" w:rsidRPr="0013166A" w:rsidTr="00495BD8">
        <w:trPr>
          <w:gridBefore w:val="1"/>
          <w:wBefore w:w="15" w:type="dxa"/>
          <w:trHeight w:val="302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6A01AE" w:rsidRPr="0013166A" w:rsidRDefault="006A01AE" w:rsidP="00495B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14" w:type="dxa"/>
            <w:gridSpan w:val="5"/>
            <w:shd w:val="clear" w:color="auto" w:fill="auto"/>
          </w:tcPr>
          <w:p w:rsidR="006A01AE" w:rsidRPr="0013166A" w:rsidRDefault="006A01AE" w:rsidP="00495BD8">
            <w:pPr>
              <w:widowControl w:val="0"/>
              <w:jc w:val="both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Выполнено полностью.</w:t>
            </w:r>
          </w:p>
          <w:p w:rsidR="0089631E" w:rsidRPr="0013166A" w:rsidRDefault="0089631E" w:rsidP="0089631E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Реализуется подпрограмма "Развитие и поддержка малого и среднего предпринимательства в городе Мурманске" на 2014-201</w:t>
            </w:r>
            <w:r w:rsidR="002C1B5D" w:rsidRPr="0013166A">
              <w:rPr>
                <w:sz w:val="22"/>
                <w:szCs w:val="22"/>
              </w:rPr>
              <w:t>9</w:t>
            </w:r>
            <w:r w:rsidRPr="0013166A">
              <w:rPr>
                <w:sz w:val="22"/>
                <w:szCs w:val="22"/>
              </w:rPr>
              <w:t xml:space="preserve"> годы муниципальной программы "Развитие конкурентоспособной экономики" на 2014 - 201</w:t>
            </w:r>
            <w:r w:rsidR="002C1B5D" w:rsidRPr="0013166A">
              <w:rPr>
                <w:sz w:val="22"/>
                <w:szCs w:val="22"/>
              </w:rPr>
              <w:t>9</w:t>
            </w:r>
            <w:r w:rsidRPr="0013166A">
              <w:rPr>
                <w:sz w:val="22"/>
                <w:szCs w:val="22"/>
              </w:rPr>
              <w:t xml:space="preserve"> годы, утвержденная постановлением администрации города Мурманска от 08.11.2013 № 3186, в рамках которой субъектам малого и среднего предпринимательства предоставляются следующие виды поддержки: информационная, финансовая, имущественная.</w:t>
            </w:r>
          </w:p>
          <w:p w:rsidR="006A01AE" w:rsidRPr="0013166A" w:rsidRDefault="006A01AE" w:rsidP="00495BD8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Информация о поддержке субъектов МСП также представлена на Портале информационной поддержки малого и среднего предпринимательства Координационного совета по вопросам малого и среднего предпринимательства при администрации города Мурманска (http://www.mp.murman.ru).</w:t>
            </w:r>
          </w:p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Планируемое целевое значение КПЭ по показателю:</w:t>
            </w:r>
          </w:p>
          <w:p w:rsidR="006A01AE" w:rsidRPr="0013166A" w:rsidRDefault="006A01AE" w:rsidP="00495BD8">
            <w:pPr>
              <w:numPr>
                <w:ilvl w:val="0"/>
                <w:numId w:val="47"/>
              </w:numPr>
              <w:tabs>
                <w:tab w:val="left" w:pos="27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доля субъектов малого и среднего предпринимательства муниципального образования, принявших участие в обучающих мероприятиях, конференциях, форумах, круглых столах по вопросам развития предпринимательской деятельности, от общего числа субъектов малого и среднего предпринимательства муниципального образования – не менее 4% в год;</w:t>
            </w:r>
          </w:p>
          <w:p w:rsidR="006A01AE" w:rsidRPr="0013166A" w:rsidRDefault="006A01AE" w:rsidP="00495BD8">
            <w:pPr>
              <w:numPr>
                <w:ilvl w:val="0"/>
                <w:numId w:val="47"/>
              </w:numPr>
              <w:tabs>
                <w:tab w:val="left" w:pos="274"/>
              </w:tabs>
              <w:ind w:left="0" w:firstLine="0"/>
              <w:jc w:val="both"/>
              <w:rPr>
                <w:strike/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доля субъектов малого и среднего предпринимательства муниципального образования, получивших информационную и консультационную поддержку, от общего числа субъектов малого и среднего предпринимательства муниципального образования – не  менее 35%. 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6A01AE" w:rsidRPr="0013166A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6A01AE" w:rsidRPr="0013166A" w:rsidRDefault="006A01AE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10.1.</w:t>
            </w:r>
          </w:p>
        </w:tc>
        <w:tc>
          <w:tcPr>
            <w:tcW w:w="4068" w:type="dxa"/>
            <w:shd w:val="clear" w:color="auto" w:fill="auto"/>
          </w:tcPr>
          <w:p w:rsidR="006A01AE" w:rsidRPr="0013166A" w:rsidRDefault="006A01AE" w:rsidP="00495BD8">
            <w:pPr>
              <w:tabs>
                <w:tab w:val="left" w:pos="274"/>
              </w:tabs>
              <w:jc w:val="both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Реализация мер информационной и консультационной поддержки субъектов малого и среднего предпринимательства</w:t>
            </w:r>
          </w:p>
        </w:tc>
        <w:tc>
          <w:tcPr>
            <w:tcW w:w="3095" w:type="dxa"/>
            <w:shd w:val="clear" w:color="auto" w:fill="auto"/>
          </w:tcPr>
          <w:p w:rsidR="006A01AE" w:rsidRPr="0013166A" w:rsidRDefault="006A01AE" w:rsidP="00495BD8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Повышение деловой и инвестиционной активности за счет вовлечения </w:t>
            </w:r>
            <w:r w:rsidRPr="0013166A">
              <w:rPr>
                <w:sz w:val="22"/>
                <w:szCs w:val="22"/>
              </w:rPr>
              <w:lastRenderedPageBreak/>
              <w:t>экономически активного населения в предпринимательскую деятельность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6A01AE" w:rsidRPr="0013166A" w:rsidRDefault="006A01AE" w:rsidP="00495BD8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897" w:type="dxa"/>
            <w:shd w:val="clear" w:color="auto" w:fill="auto"/>
          </w:tcPr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Постоянно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6A01AE" w:rsidRPr="0013166A" w:rsidRDefault="00B47D60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6A01AE" w:rsidRPr="0013166A">
              <w:rPr>
                <w:sz w:val="22"/>
                <w:szCs w:val="22"/>
              </w:rPr>
              <w:t xml:space="preserve">редседатель комитета по экономическому развитию администрации города Мурманска </w:t>
            </w:r>
            <w:r w:rsidR="006A01AE" w:rsidRPr="0013166A">
              <w:rPr>
                <w:sz w:val="22"/>
                <w:szCs w:val="22"/>
              </w:rPr>
              <w:lastRenderedPageBreak/>
              <w:t>Канаш И.С.,</w:t>
            </w:r>
          </w:p>
          <w:p w:rsidR="006A01AE" w:rsidRPr="0013166A" w:rsidRDefault="006A01AE" w:rsidP="00495BD8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(815-2) 450-269</w:t>
            </w:r>
          </w:p>
        </w:tc>
      </w:tr>
      <w:tr w:rsidR="006A01AE" w:rsidRPr="0013166A" w:rsidTr="00495BD8">
        <w:trPr>
          <w:gridBefore w:val="1"/>
          <w:wBefore w:w="15" w:type="dxa"/>
          <w:trHeight w:val="163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6A01AE" w:rsidRPr="0013166A" w:rsidRDefault="006A01AE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lastRenderedPageBreak/>
              <w:t>10.2.</w:t>
            </w:r>
          </w:p>
        </w:tc>
        <w:tc>
          <w:tcPr>
            <w:tcW w:w="4068" w:type="dxa"/>
            <w:shd w:val="clear" w:color="auto" w:fill="auto"/>
          </w:tcPr>
          <w:p w:rsidR="006A01AE" w:rsidRPr="0013166A" w:rsidRDefault="006A01AE" w:rsidP="00495BD8">
            <w:pPr>
              <w:tabs>
                <w:tab w:val="left" w:pos="274"/>
              </w:tabs>
              <w:jc w:val="both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Проведение обучающих мероприятий</w:t>
            </w:r>
          </w:p>
        </w:tc>
        <w:tc>
          <w:tcPr>
            <w:tcW w:w="3095" w:type="dxa"/>
            <w:shd w:val="clear" w:color="auto" w:fill="auto"/>
          </w:tcPr>
          <w:p w:rsidR="006A01AE" w:rsidRPr="0013166A" w:rsidRDefault="006A01AE" w:rsidP="00495BD8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Повышение грамотности, информированности предпринимателей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6A01AE" w:rsidRPr="0013166A" w:rsidRDefault="006A01AE" w:rsidP="00495BD8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Постоянно</w:t>
            </w:r>
          </w:p>
        </w:tc>
        <w:tc>
          <w:tcPr>
            <w:tcW w:w="1897" w:type="dxa"/>
            <w:shd w:val="clear" w:color="auto" w:fill="auto"/>
          </w:tcPr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Постоянно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6A01AE" w:rsidRPr="0013166A" w:rsidRDefault="00B47D60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6A01AE" w:rsidRPr="0013166A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</w:t>
            </w:r>
          </w:p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(815-2) 450-269</w:t>
            </w:r>
          </w:p>
        </w:tc>
      </w:tr>
      <w:tr w:rsidR="006A01AE" w:rsidRPr="0013166A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6A01AE" w:rsidRPr="0013166A" w:rsidRDefault="006A01AE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10.3.</w:t>
            </w:r>
          </w:p>
        </w:tc>
        <w:tc>
          <w:tcPr>
            <w:tcW w:w="4068" w:type="dxa"/>
            <w:shd w:val="clear" w:color="auto" w:fill="auto"/>
          </w:tcPr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Проведение ведомственной экспертизы</w:t>
            </w:r>
          </w:p>
        </w:tc>
        <w:tc>
          <w:tcPr>
            <w:tcW w:w="3095" w:type="dxa"/>
            <w:shd w:val="clear" w:color="auto" w:fill="auto"/>
          </w:tcPr>
          <w:p w:rsidR="006A01AE" w:rsidRPr="0013166A" w:rsidRDefault="00B47D60" w:rsidP="00495BD8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У</w:t>
            </w:r>
            <w:r w:rsidR="006A01AE" w:rsidRPr="0013166A">
              <w:rPr>
                <w:sz w:val="22"/>
                <w:szCs w:val="22"/>
              </w:rPr>
              <w:t>ведомление о соответствии  требованиям Стандарта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6A01AE" w:rsidRPr="0013166A" w:rsidRDefault="006A01AE" w:rsidP="00AF7188">
            <w:pPr>
              <w:widowControl w:val="0"/>
              <w:rPr>
                <w:strike/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Ежегодно </w:t>
            </w:r>
            <w:r w:rsidR="00AF7188">
              <w:rPr>
                <w:sz w:val="22"/>
                <w:szCs w:val="22"/>
              </w:rPr>
              <w:t>с</w:t>
            </w:r>
            <w:r w:rsidRPr="0013166A">
              <w:rPr>
                <w:sz w:val="22"/>
                <w:szCs w:val="22"/>
              </w:rPr>
              <w:t xml:space="preserve"> 20 февраля</w:t>
            </w:r>
          </w:p>
        </w:tc>
        <w:tc>
          <w:tcPr>
            <w:tcW w:w="1897" w:type="dxa"/>
            <w:shd w:val="clear" w:color="auto" w:fill="auto"/>
          </w:tcPr>
          <w:p w:rsidR="006A01AE" w:rsidRPr="0013166A" w:rsidRDefault="006A01AE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Ежегодно до 10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6A01AE" w:rsidRPr="0013166A" w:rsidRDefault="00B47D60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М</w:t>
            </w:r>
            <w:r w:rsidR="006A01AE" w:rsidRPr="0013166A">
              <w:rPr>
                <w:sz w:val="22"/>
                <w:szCs w:val="22"/>
              </w:rPr>
              <w:t xml:space="preserve">инистр развития промышленности и предпринимательства Мурманской области Кузнецова О.А., </w:t>
            </w:r>
          </w:p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</w:t>
            </w:r>
            <w:r w:rsidR="006643BD" w:rsidRPr="0013166A">
              <w:rPr>
                <w:sz w:val="22"/>
                <w:szCs w:val="22"/>
              </w:rPr>
              <w:t>815-2</w:t>
            </w:r>
            <w:r w:rsidRPr="0013166A">
              <w:rPr>
                <w:sz w:val="22"/>
                <w:szCs w:val="22"/>
              </w:rPr>
              <w:t xml:space="preserve">) 486-192, </w:t>
            </w:r>
          </w:p>
          <w:p w:rsidR="006A01AE" w:rsidRPr="0013166A" w:rsidRDefault="0044650F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начальник отдела инвестиционной политики и развития государственно-частного партнерства Министерства развития промышленности и предпринимательства Мурманской области</w:t>
            </w:r>
            <w:r w:rsidR="006A01AE" w:rsidRPr="0013166A">
              <w:rPr>
                <w:sz w:val="22"/>
                <w:szCs w:val="22"/>
              </w:rPr>
              <w:t xml:space="preserve"> </w:t>
            </w:r>
            <w:proofErr w:type="spellStart"/>
            <w:r w:rsidR="006A01AE" w:rsidRPr="0013166A">
              <w:rPr>
                <w:sz w:val="22"/>
                <w:szCs w:val="22"/>
              </w:rPr>
              <w:t>Варич</w:t>
            </w:r>
            <w:proofErr w:type="spellEnd"/>
            <w:r w:rsidR="006A01AE" w:rsidRPr="0013166A">
              <w:rPr>
                <w:sz w:val="22"/>
                <w:szCs w:val="22"/>
              </w:rPr>
              <w:t xml:space="preserve"> А.С., </w:t>
            </w:r>
          </w:p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</w:t>
            </w:r>
            <w:r w:rsidR="006643BD" w:rsidRPr="0013166A">
              <w:rPr>
                <w:sz w:val="22"/>
                <w:szCs w:val="22"/>
              </w:rPr>
              <w:t>815-2</w:t>
            </w:r>
            <w:r w:rsidRPr="0013166A">
              <w:rPr>
                <w:sz w:val="22"/>
                <w:szCs w:val="22"/>
              </w:rPr>
              <w:t>) 486-255</w:t>
            </w:r>
          </w:p>
        </w:tc>
      </w:tr>
      <w:tr w:rsidR="006A01AE" w:rsidRPr="0013166A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6A01AE" w:rsidRPr="0013166A" w:rsidRDefault="006A01AE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10.4.</w:t>
            </w:r>
          </w:p>
        </w:tc>
        <w:tc>
          <w:tcPr>
            <w:tcW w:w="4068" w:type="dxa"/>
            <w:shd w:val="clear" w:color="auto" w:fill="auto"/>
          </w:tcPr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Проведение общественной экспертизы экспертной группой</w:t>
            </w:r>
          </w:p>
        </w:tc>
        <w:tc>
          <w:tcPr>
            <w:tcW w:w="3095" w:type="dxa"/>
            <w:shd w:val="clear" w:color="auto" w:fill="auto"/>
          </w:tcPr>
          <w:p w:rsidR="006A01AE" w:rsidRPr="0013166A" w:rsidRDefault="006A01AE" w:rsidP="00495BD8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Протокол экспертной группы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Ежегодно с 10 марта</w:t>
            </w:r>
          </w:p>
        </w:tc>
        <w:tc>
          <w:tcPr>
            <w:tcW w:w="1897" w:type="dxa"/>
            <w:shd w:val="clear" w:color="auto" w:fill="auto"/>
          </w:tcPr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Ежегодно до 15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6A01AE" w:rsidRPr="0013166A" w:rsidRDefault="00B47D60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Р</w:t>
            </w:r>
            <w:r w:rsidR="006A01AE" w:rsidRPr="0013166A">
              <w:rPr>
                <w:sz w:val="22"/>
                <w:szCs w:val="22"/>
              </w:rPr>
              <w:t xml:space="preserve">уководитель Экспертной группы города Мурманска по мониторингу </w:t>
            </w:r>
            <w:proofErr w:type="gramStart"/>
            <w:r w:rsidR="006A01AE" w:rsidRPr="0013166A">
              <w:rPr>
                <w:sz w:val="22"/>
                <w:szCs w:val="22"/>
              </w:rPr>
              <w:t>результатов внедрения Стандарта деятельности органов местного самоуправления муниципальных районов</w:t>
            </w:r>
            <w:proofErr w:type="gramEnd"/>
            <w:r w:rsidR="006A01AE" w:rsidRPr="0013166A">
              <w:rPr>
                <w:sz w:val="22"/>
                <w:szCs w:val="22"/>
              </w:rPr>
              <w:t xml:space="preserve"> и городских округов Мурманской области по обеспечению благоприятного инвестиционного </w:t>
            </w:r>
            <w:r w:rsidR="006A01AE" w:rsidRPr="0013166A">
              <w:rPr>
                <w:sz w:val="22"/>
                <w:szCs w:val="22"/>
              </w:rPr>
              <w:lastRenderedPageBreak/>
              <w:t>климата на территории муниципального образования город Мурманск, назначенный из числа членов экспертной группы</w:t>
            </w:r>
          </w:p>
        </w:tc>
      </w:tr>
      <w:tr w:rsidR="006A01AE" w:rsidRPr="0013166A" w:rsidTr="00495BD8">
        <w:trPr>
          <w:gridBefore w:val="1"/>
          <w:wBefore w:w="15" w:type="dxa"/>
          <w:trHeight w:val="469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6A01AE" w:rsidRPr="0013166A" w:rsidRDefault="006A01AE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10914" w:type="dxa"/>
            <w:gridSpan w:val="5"/>
            <w:shd w:val="clear" w:color="auto" w:fill="auto"/>
          </w:tcPr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A01AE" w:rsidRPr="0013166A" w:rsidRDefault="00B47D60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6A01AE" w:rsidRPr="0013166A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</w:t>
            </w:r>
          </w:p>
          <w:p w:rsidR="006A01AE" w:rsidRPr="0013166A" w:rsidRDefault="006A01AE" w:rsidP="00495BD8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(815-2) 450-269</w:t>
            </w:r>
          </w:p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6A01AE" w:rsidRPr="0013166A" w:rsidTr="00495BD8">
        <w:trPr>
          <w:gridBefore w:val="1"/>
          <w:wBefore w:w="15" w:type="dxa"/>
          <w:trHeight w:val="302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6A01AE" w:rsidRPr="0013166A" w:rsidRDefault="006A01AE" w:rsidP="00495B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14" w:type="dxa"/>
            <w:gridSpan w:val="5"/>
            <w:shd w:val="clear" w:color="auto" w:fill="auto"/>
          </w:tcPr>
          <w:p w:rsidR="006A01AE" w:rsidRPr="0013166A" w:rsidRDefault="006A01AE" w:rsidP="00495BD8">
            <w:pPr>
              <w:widowControl w:val="0"/>
              <w:jc w:val="both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Выполнено полностью.</w:t>
            </w:r>
          </w:p>
          <w:p w:rsidR="006A01AE" w:rsidRPr="0013166A" w:rsidRDefault="006A01AE" w:rsidP="00495BD8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Должностные лица, ответственные за привлечение инвестиций и поддержку предпринимательства регулярно участвуют в тренингах и семинарах в рамках подпрограммы "Развитие и поддержка малого и среднего предпринимательства в городе Мурманске" на 2014-201</w:t>
            </w:r>
            <w:r w:rsidR="002C1B5D" w:rsidRPr="0013166A">
              <w:rPr>
                <w:sz w:val="22"/>
                <w:szCs w:val="22"/>
              </w:rPr>
              <w:t>9</w:t>
            </w:r>
            <w:r w:rsidRPr="0013166A">
              <w:rPr>
                <w:sz w:val="22"/>
                <w:szCs w:val="22"/>
              </w:rPr>
              <w:t xml:space="preserve"> годы муниципальной программы "Развитие конкурентоспособной экономики" на 2014 - 201</w:t>
            </w:r>
            <w:r w:rsidR="002C1B5D" w:rsidRPr="0013166A">
              <w:rPr>
                <w:sz w:val="22"/>
                <w:szCs w:val="22"/>
              </w:rPr>
              <w:t>9</w:t>
            </w:r>
            <w:r w:rsidRPr="0013166A">
              <w:rPr>
                <w:sz w:val="22"/>
                <w:szCs w:val="22"/>
              </w:rPr>
              <w:t xml:space="preserve"> годы.</w:t>
            </w:r>
          </w:p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Планируемое целевое значение КПЭ по показателю:</w:t>
            </w:r>
          </w:p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- число семинаров, конференций, иных тематических мероприятий, в которых приняли участие должностные лица, ответственные за привлечение инвестиций и поддержку предпринимательства – не менее 5 мероприятий в год;</w:t>
            </w:r>
          </w:p>
          <w:p w:rsidR="006A01AE" w:rsidRPr="0013166A" w:rsidRDefault="006A01AE" w:rsidP="00495BD8">
            <w:pPr>
              <w:widowControl w:val="0"/>
              <w:jc w:val="both"/>
              <w:rPr>
                <w:strike/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- количество муниципальных служащих, ответственных за привлечение инвестиций и поддержку предпринимательства, прошедших программы повышения квалификации – не менее 2 в год.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6A01AE" w:rsidRPr="0013166A" w:rsidTr="00495BD8">
        <w:trPr>
          <w:gridBefore w:val="1"/>
          <w:wBefore w:w="15" w:type="dxa"/>
          <w:trHeight w:val="1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6A01AE" w:rsidRPr="0013166A" w:rsidRDefault="006A01AE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11.1.</w:t>
            </w:r>
          </w:p>
        </w:tc>
        <w:tc>
          <w:tcPr>
            <w:tcW w:w="4068" w:type="dxa"/>
            <w:shd w:val="clear" w:color="auto" w:fill="auto"/>
          </w:tcPr>
          <w:p w:rsidR="006A01AE" w:rsidRPr="0013166A" w:rsidRDefault="006A01AE" w:rsidP="00495BD8">
            <w:pPr>
              <w:tabs>
                <w:tab w:val="left" w:pos="274"/>
              </w:tabs>
              <w:jc w:val="both"/>
              <w:rPr>
                <w:strike/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Обеспечение профессиональной подготовки должностных лиц, ответственных за привлечение инвестиций и поддержку предпринимательства</w:t>
            </w:r>
          </w:p>
        </w:tc>
        <w:tc>
          <w:tcPr>
            <w:tcW w:w="3095" w:type="dxa"/>
            <w:shd w:val="clear" w:color="auto" w:fill="auto"/>
          </w:tcPr>
          <w:p w:rsidR="006A01AE" w:rsidRPr="0013166A" w:rsidRDefault="006A01AE" w:rsidP="00495BD8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Повышение квалификации и участие должностных лиц в работе семинаров, конференций, иных тематических мероприятиях, повышающих их профессиональную подготовку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6A01AE" w:rsidRPr="0013166A" w:rsidRDefault="00B47D60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6A01AE" w:rsidRPr="0013166A">
              <w:rPr>
                <w:sz w:val="22"/>
                <w:szCs w:val="22"/>
              </w:rPr>
              <w:t>остоянно</w:t>
            </w:r>
          </w:p>
        </w:tc>
        <w:tc>
          <w:tcPr>
            <w:tcW w:w="1897" w:type="dxa"/>
            <w:shd w:val="clear" w:color="auto" w:fill="auto"/>
          </w:tcPr>
          <w:p w:rsidR="006A01AE" w:rsidRPr="0013166A" w:rsidRDefault="00B47D60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6A01AE" w:rsidRPr="0013166A">
              <w:rPr>
                <w:sz w:val="22"/>
                <w:szCs w:val="22"/>
              </w:rPr>
              <w:t>остоянно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6A01AE" w:rsidRPr="0013166A" w:rsidRDefault="00B47D60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6A01AE" w:rsidRPr="0013166A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</w:t>
            </w:r>
          </w:p>
          <w:p w:rsidR="006A01AE" w:rsidRPr="0013166A" w:rsidRDefault="006A01AE" w:rsidP="00495BD8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(815-2) 450-269</w:t>
            </w:r>
          </w:p>
        </w:tc>
      </w:tr>
      <w:tr w:rsidR="006A01AE" w:rsidRPr="0013166A" w:rsidTr="00495BD8">
        <w:trPr>
          <w:gridBefore w:val="1"/>
          <w:wBefore w:w="15" w:type="dxa"/>
          <w:trHeight w:val="1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6A01AE" w:rsidRPr="0013166A" w:rsidRDefault="006A01AE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11.2.</w:t>
            </w:r>
          </w:p>
        </w:tc>
        <w:tc>
          <w:tcPr>
            <w:tcW w:w="4068" w:type="dxa"/>
            <w:shd w:val="clear" w:color="auto" w:fill="auto"/>
          </w:tcPr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Проведение оценки внедрения Стандарта 2.0</w:t>
            </w:r>
          </w:p>
        </w:tc>
        <w:tc>
          <w:tcPr>
            <w:tcW w:w="3095" w:type="dxa"/>
            <w:shd w:val="clear" w:color="auto" w:fill="auto"/>
          </w:tcPr>
          <w:p w:rsidR="006A01AE" w:rsidRPr="0013166A" w:rsidRDefault="00B47D60" w:rsidP="00495BD8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У</w:t>
            </w:r>
            <w:r w:rsidR="006A01AE" w:rsidRPr="0013166A">
              <w:rPr>
                <w:sz w:val="22"/>
                <w:szCs w:val="22"/>
              </w:rPr>
              <w:t>ведомление о соответствии  требованиям Стандарта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6A01AE" w:rsidRPr="0013166A" w:rsidRDefault="006A01AE" w:rsidP="00AF7188">
            <w:pPr>
              <w:widowControl w:val="0"/>
              <w:rPr>
                <w:strike/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Ежегодно </w:t>
            </w:r>
            <w:r w:rsidR="00AF7188">
              <w:rPr>
                <w:sz w:val="22"/>
                <w:szCs w:val="22"/>
              </w:rPr>
              <w:t>с</w:t>
            </w:r>
            <w:r w:rsidRPr="0013166A">
              <w:rPr>
                <w:sz w:val="22"/>
                <w:szCs w:val="22"/>
              </w:rPr>
              <w:t xml:space="preserve"> 20 февраля</w:t>
            </w:r>
          </w:p>
        </w:tc>
        <w:tc>
          <w:tcPr>
            <w:tcW w:w="1897" w:type="dxa"/>
            <w:shd w:val="clear" w:color="auto" w:fill="auto"/>
          </w:tcPr>
          <w:p w:rsidR="006A01AE" w:rsidRPr="0013166A" w:rsidRDefault="006A01AE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Ежегодно до 10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6A01AE" w:rsidRPr="0013166A" w:rsidRDefault="000058C1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М</w:t>
            </w:r>
            <w:r w:rsidR="006A01AE" w:rsidRPr="0013166A">
              <w:rPr>
                <w:sz w:val="22"/>
                <w:szCs w:val="22"/>
              </w:rPr>
              <w:t xml:space="preserve">инистр развития промышленности и предпринимательства Мурманской области Кузнецова О.А., </w:t>
            </w:r>
          </w:p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lastRenderedPageBreak/>
              <w:t>тел. (</w:t>
            </w:r>
            <w:r w:rsidR="006643BD" w:rsidRPr="0013166A">
              <w:rPr>
                <w:sz w:val="22"/>
                <w:szCs w:val="22"/>
              </w:rPr>
              <w:t>815-2</w:t>
            </w:r>
            <w:r w:rsidRPr="0013166A">
              <w:rPr>
                <w:sz w:val="22"/>
                <w:szCs w:val="22"/>
              </w:rPr>
              <w:t xml:space="preserve">) 486-192, </w:t>
            </w:r>
          </w:p>
          <w:p w:rsidR="006A01AE" w:rsidRPr="0013166A" w:rsidRDefault="0044650F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начальник отдела инвестиционной политики и развития государственно-частного партнерства Министерства развития промышленности и предпринимательства Мурманской области</w:t>
            </w:r>
            <w:r w:rsidR="006A01AE" w:rsidRPr="0013166A">
              <w:rPr>
                <w:sz w:val="22"/>
                <w:szCs w:val="22"/>
              </w:rPr>
              <w:t xml:space="preserve"> </w:t>
            </w:r>
            <w:proofErr w:type="spellStart"/>
            <w:r w:rsidR="006A01AE" w:rsidRPr="0013166A">
              <w:rPr>
                <w:sz w:val="22"/>
                <w:szCs w:val="22"/>
              </w:rPr>
              <w:t>Варич</w:t>
            </w:r>
            <w:proofErr w:type="spellEnd"/>
            <w:r w:rsidR="006A01AE" w:rsidRPr="0013166A">
              <w:rPr>
                <w:sz w:val="22"/>
                <w:szCs w:val="22"/>
              </w:rPr>
              <w:t xml:space="preserve"> А.С., </w:t>
            </w:r>
          </w:p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</w:t>
            </w:r>
            <w:r w:rsidR="006643BD" w:rsidRPr="0013166A">
              <w:rPr>
                <w:sz w:val="22"/>
                <w:szCs w:val="22"/>
              </w:rPr>
              <w:t>815-2</w:t>
            </w:r>
            <w:r w:rsidRPr="0013166A">
              <w:rPr>
                <w:sz w:val="22"/>
                <w:szCs w:val="22"/>
              </w:rPr>
              <w:t>) 486-255</w:t>
            </w:r>
          </w:p>
        </w:tc>
      </w:tr>
      <w:tr w:rsidR="006A01AE" w:rsidRPr="0013166A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6A01AE" w:rsidRPr="0013166A" w:rsidRDefault="006A01AE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lastRenderedPageBreak/>
              <w:t>11.3.</w:t>
            </w:r>
          </w:p>
        </w:tc>
        <w:tc>
          <w:tcPr>
            <w:tcW w:w="4068" w:type="dxa"/>
            <w:shd w:val="clear" w:color="auto" w:fill="auto"/>
          </w:tcPr>
          <w:p w:rsidR="006A01AE" w:rsidRPr="0013166A" w:rsidRDefault="006A01AE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Проведение общественной экспертизы исполнения требований Стандарта 2.0</w:t>
            </w:r>
          </w:p>
        </w:tc>
        <w:tc>
          <w:tcPr>
            <w:tcW w:w="3095" w:type="dxa"/>
            <w:shd w:val="clear" w:color="auto" w:fill="auto"/>
          </w:tcPr>
          <w:p w:rsidR="006A01AE" w:rsidRPr="0013166A" w:rsidRDefault="006A01AE" w:rsidP="00495BD8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Протокол экспертной группы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Ежегодно с 10 марта</w:t>
            </w:r>
          </w:p>
        </w:tc>
        <w:tc>
          <w:tcPr>
            <w:tcW w:w="1897" w:type="dxa"/>
            <w:shd w:val="clear" w:color="auto" w:fill="auto"/>
          </w:tcPr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Ежегодно до 15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6A01AE" w:rsidRPr="0013166A" w:rsidRDefault="00B47D60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Р</w:t>
            </w:r>
            <w:r w:rsidR="006A01AE" w:rsidRPr="0013166A">
              <w:rPr>
                <w:sz w:val="22"/>
                <w:szCs w:val="22"/>
              </w:rPr>
              <w:t xml:space="preserve">уководитель Экспертной группы города Мурманска по мониторингу </w:t>
            </w:r>
            <w:proofErr w:type="gramStart"/>
            <w:r w:rsidR="006A01AE" w:rsidRPr="0013166A">
              <w:rPr>
                <w:sz w:val="22"/>
                <w:szCs w:val="22"/>
              </w:rPr>
              <w:t>результатов внедрения Стандарта деятельности органов местного самоуправления муниципальных районов</w:t>
            </w:r>
            <w:proofErr w:type="gramEnd"/>
            <w:r w:rsidR="006A01AE" w:rsidRPr="0013166A">
              <w:rPr>
                <w:sz w:val="22"/>
                <w:szCs w:val="22"/>
              </w:rPr>
              <w:t xml:space="preserve"> и городских округов Мурманской области по обеспечению благоприятного инвестиционного климата на территории муниципального образования город Мурманск, назначенный из числа членов экспертной группы</w:t>
            </w:r>
          </w:p>
        </w:tc>
      </w:tr>
      <w:tr w:rsidR="006A01AE" w:rsidRPr="0013166A" w:rsidTr="00495BD8">
        <w:trPr>
          <w:gridBefore w:val="1"/>
          <w:wBefore w:w="15" w:type="dxa"/>
          <w:trHeight w:val="276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6A01AE" w:rsidRPr="0013166A" w:rsidRDefault="006A01AE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12.</w:t>
            </w:r>
          </w:p>
        </w:tc>
        <w:tc>
          <w:tcPr>
            <w:tcW w:w="10914" w:type="dxa"/>
            <w:gridSpan w:val="5"/>
            <w:shd w:val="clear" w:color="auto" w:fill="auto"/>
          </w:tcPr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Формирование системы управления земельно-имущественным комплексом, соответствующей инвестиционным приоритетам муниципального образования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24817" w:rsidRPr="0013166A" w:rsidRDefault="00B47D60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6A01AE" w:rsidRPr="0013166A">
              <w:rPr>
                <w:sz w:val="22"/>
                <w:szCs w:val="22"/>
              </w:rPr>
              <w:t xml:space="preserve">редседатель комитета градостроительства и территориального развития администрации города Мурманска Зюзина Ю.В., </w:t>
            </w:r>
          </w:p>
          <w:p w:rsidR="006A01AE" w:rsidRPr="0013166A" w:rsidRDefault="00B24817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тел. (815-2) </w:t>
            </w:r>
            <w:r w:rsidR="006A01AE" w:rsidRPr="0013166A">
              <w:rPr>
                <w:sz w:val="22"/>
                <w:szCs w:val="22"/>
              </w:rPr>
              <w:t>456-798</w:t>
            </w:r>
          </w:p>
        </w:tc>
      </w:tr>
      <w:tr w:rsidR="006A01AE" w:rsidRPr="0013166A" w:rsidTr="00495BD8">
        <w:trPr>
          <w:gridBefore w:val="1"/>
          <w:wBefore w:w="15" w:type="dxa"/>
          <w:trHeight w:val="302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6A01AE" w:rsidRPr="0013166A" w:rsidRDefault="006A01AE" w:rsidP="00495B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14" w:type="dxa"/>
            <w:gridSpan w:val="5"/>
            <w:shd w:val="clear" w:color="auto" w:fill="auto"/>
          </w:tcPr>
          <w:p w:rsidR="006A01AE" w:rsidRPr="0013166A" w:rsidRDefault="006A01AE" w:rsidP="00495BD8">
            <w:pPr>
              <w:widowControl w:val="0"/>
              <w:jc w:val="both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Выполнено полностью. </w:t>
            </w:r>
          </w:p>
          <w:p w:rsidR="006A01AE" w:rsidRPr="0013166A" w:rsidRDefault="006A01AE" w:rsidP="00495BD8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Земельные участки, сформированы в количестве 19 шт. для предоставления под строительство на 2016 год.</w:t>
            </w:r>
          </w:p>
          <w:p w:rsidR="006A01AE" w:rsidRPr="0013166A" w:rsidRDefault="006A01AE" w:rsidP="00495BD8">
            <w:pPr>
              <w:jc w:val="both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Планируемое целевое значение КПЭ по показателю: </w:t>
            </w:r>
          </w:p>
          <w:p w:rsidR="006A01AE" w:rsidRPr="0013166A" w:rsidRDefault="006A01AE" w:rsidP="002C1B5D">
            <w:pPr>
              <w:jc w:val="both"/>
              <w:rPr>
                <w:vanish/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- количество земельных участков, сформированных для предоставления под строительство на 2016 год - не менее 10 шт. в год в соответствии с </w:t>
            </w:r>
            <w:r w:rsidR="00414AAE" w:rsidRPr="0013166A">
              <w:rPr>
                <w:sz w:val="22"/>
                <w:szCs w:val="22"/>
              </w:rPr>
              <w:t>п</w:t>
            </w:r>
            <w:r w:rsidRPr="0013166A">
              <w:rPr>
                <w:sz w:val="22"/>
                <w:szCs w:val="22"/>
              </w:rPr>
              <w:t xml:space="preserve">остановлением </w:t>
            </w:r>
            <w:r w:rsidR="00414AAE" w:rsidRPr="0013166A">
              <w:rPr>
                <w:sz w:val="22"/>
                <w:szCs w:val="22"/>
              </w:rPr>
              <w:t>а</w:t>
            </w:r>
            <w:r w:rsidRPr="0013166A">
              <w:rPr>
                <w:sz w:val="22"/>
                <w:szCs w:val="22"/>
              </w:rPr>
              <w:t>дминистрации города Мурманска от 12.11.2013 № 3229 «Об утверждении муниципальной программы города Мурманска «Градостроительная политика» на 2014 - 201</w:t>
            </w:r>
            <w:r w:rsidR="002C1B5D" w:rsidRPr="0013166A">
              <w:rPr>
                <w:sz w:val="22"/>
                <w:szCs w:val="22"/>
              </w:rPr>
              <w:t>9</w:t>
            </w:r>
            <w:r w:rsidRPr="0013166A">
              <w:rPr>
                <w:sz w:val="22"/>
                <w:szCs w:val="22"/>
              </w:rPr>
              <w:t xml:space="preserve"> </w:t>
            </w:r>
            <w:r w:rsidRPr="0013166A">
              <w:rPr>
                <w:sz w:val="22"/>
                <w:szCs w:val="22"/>
              </w:rPr>
              <w:lastRenderedPageBreak/>
              <w:t>годы».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6C2DD7" w:rsidRPr="0013166A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6C2DD7" w:rsidRPr="0013166A" w:rsidRDefault="006C2DD7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lastRenderedPageBreak/>
              <w:t>12.1.</w:t>
            </w:r>
          </w:p>
        </w:tc>
        <w:tc>
          <w:tcPr>
            <w:tcW w:w="4068" w:type="dxa"/>
            <w:shd w:val="clear" w:color="auto" w:fill="auto"/>
          </w:tcPr>
          <w:p w:rsidR="006C2DD7" w:rsidRPr="0013166A" w:rsidRDefault="006C2DD7" w:rsidP="006A01AE">
            <w:pPr>
              <w:jc w:val="both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Принятие решения о проведен</w:t>
            </w:r>
            <w:proofErr w:type="gramStart"/>
            <w:r w:rsidRPr="0013166A">
              <w:rPr>
                <w:sz w:val="22"/>
                <w:szCs w:val="22"/>
              </w:rPr>
              <w:t>ии ау</w:t>
            </w:r>
            <w:proofErr w:type="gramEnd"/>
            <w:r w:rsidRPr="0013166A">
              <w:rPr>
                <w:sz w:val="22"/>
                <w:szCs w:val="22"/>
              </w:rPr>
              <w:t>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6C2DD7" w:rsidRPr="0013166A" w:rsidRDefault="006C2DD7" w:rsidP="006A01AE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Наличие не менее 10 решений о проведен</w:t>
            </w:r>
            <w:proofErr w:type="gramStart"/>
            <w:r w:rsidRPr="0013166A">
              <w:rPr>
                <w:sz w:val="22"/>
                <w:szCs w:val="22"/>
              </w:rPr>
              <w:t>ии ау</w:t>
            </w:r>
            <w:proofErr w:type="gramEnd"/>
            <w:r w:rsidRPr="0013166A">
              <w:rPr>
                <w:sz w:val="22"/>
                <w:szCs w:val="22"/>
              </w:rPr>
              <w:t>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      </w:r>
          </w:p>
        </w:tc>
        <w:tc>
          <w:tcPr>
            <w:tcW w:w="1836" w:type="dxa"/>
            <w:shd w:val="clear" w:color="auto" w:fill="auto"/>
          </w:tcPr>
          <w:p w:rsidR="006C2DD7" w:rsidRPr="0013166A" w:rsidRDefault="006C2DD7" w:rsidP="0039010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07.04.2017</w:t>
            </w:r>
          </w:p>
        </w:tc>
        <w:tc>
          <w:tcPr>
            <w:tcW w:w="1897" w:type="dxa"/>
            <w:shd w:val="clear" w:color="auto" w:fill="auto"/>
          </w:tcPr>
          <w:p w:rsidR="006C2DD7" w:rsidRPr="0013166A" w:rsidRDefault="006C2DD7" w:rsidP="0039010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6C2DD7" w:rsidRPr="0013166A" w:rsidRDefault="006C2DD7" w:rsidP="006A01AE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Председатель комитета градостроительства и территориального развития администрации города Мурманска</w:t>
            </w:r>
          </w:p>
          <w:p w:rsidR="006C2DD7" w:rsidRPr="0013166A" w:rsidRDefault="006C2DD7" w:rsidP="006A01AE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Зюзина Ю. В.,</w:t>
            </w:r>
          </w:p>
          <w:p w:rsidR="006C2DD7" w:rsidRPr="0013166A" w:rsidRDefault="006C2DD7" w:rsidP="006A01AE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(815-2) 456-798</w:t>
            </w:r>
          </w:p>
        </w:tc>
      </w:tr>
      <w:tr w:rsidR="006A01AE" w:rsidRPr="0013166A" w:rsidTr="00495BD8">
        <w:trPr>
          <w:gridBefore w:val="1"/>
          <w:wBefore w:w="15" w:type="dxa"/>
          <w:trHeight w:val="163"/>
        </w:trPr>
        <w:tc>
          <w:tcPr>
            <w:tcW w:w="710" w:type="dxa"/>
            <w:tcBorders>
              <w:left w:val="single" w:sz="4" w:space="0" w:color="auto"/>
            </w:tcBorders>
          </w:tcPr>
          <w:p w:rsidR="006A01AE" w:rsidRPr="0013166A" w:rsidRDefault="006A01AE" w:rsidP="006A01AE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12.2.</w:t>
            </w:r>
          </w:p>
        </w:tc>
        <w:tc>
          <w:tcPr>
            <w:tcW w:w="4068" w:type="dxa"/>
            <w:shd w:val="clear" w:color="auto" w:fill="auto"/>
          </w:tcPr>
          <w:p w:rsidR="006A01AE" w:rsidRPr="0013166A" w:rsidRDefault="006A01AE" w:rsidP="006A01AE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Предоставление земельных участков под строительство на торгах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6A01AE" w:rsidRPr="0013166A" w:rsidRDefault="006A01AE" w:rsidP="006A01AE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Предоставление не менее 10 земельных участков на торгах под строительство</w:t>
            </w:r>
          </w:p>
        </w:tc>
        <w:tc>
          <w:tcPr>
            <w:tcW w:w="1836" w:type="dxa"/>
            <w:shd w:val="clear" w:color="auto" w:fill="auto"/>
          </w:tcPr>
          <w:p w:rsidR="006A01AE" w:rsidRPr="0013166A" w:rsidRDefault="006A01AE" w:rsidP="006A01AE">
            <w:pPr>
              <w:widowControl w:val="0"/>
              <w:ind w:right="-108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01.01.2016</w:t>
            </w:r>
          </w:p>
        </w:tc>
        <w:tc>
          <w:tcPr>
            <w:tcW w:w="1897" w:type="dxa"/>
            <w:shd w:val="clear" w:color="auto" w:fill="auto"/>
          </w:tcPr>
          <w:p w:rsidR="006A01AE" w:rsidRPr="0013166A" w:rsidRDefault="00B47D60" w:rsidP="006A01AE">
            <w:pPr>
              <w:widowControl w:val="0"/>
              <w:ind w:right="-108" w:hanging="108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  Е</w:t>
            </w:r>
            <w:r w:rsidR="006A01AE" w:rsidRPr="0013166A">
              <w:rPr>
                <w:sz w:val="22"/>
                <w:szCs w:val="22"/>
              </w:rPr>
              <w:t>жегодно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6A01AE" w:rsidRPr="0013166A" w:rsidRDefault="00B47D60" w:rsidP="006A01AE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6A01AE" w:rsidRPr="0013166A">
              <w:rPr>
                <w:sz w:val="22"/>
                <w:szCs w:val="22"/>
              </w:rPr>
              <w:t>редседатель комитета имущественных отношений города Мурманска</w:t>
            </w:r>
            <w:r w:rsidR="001303DF" w:rsidRPr="0013166A">
              <w:rPr>
                <w:sz w:val="22"/>
                <w:szCs w:val="22"/>
              </w:rPr>
              <w:t xml:space="preserve"> </w:t>
            </w:r>
            <w:r w:rsidR="006A01AE" w:rsidRPr="0013166A">
              <w:rPr>
                <w:sz w:val="22"/>
                <w:szCs w:val="22"/>
              </w:rPr>
              <w:t>Синякаев Р.Р.,</w:t>
            </w:r>
          </w:p>
          <w:p w:rsidR="006A01AE" w:rsidRPr="0013166A" w:rsidRDefault="006A01AE" w:rsidP="006A01AE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(815-2) 428-343</w:t>
            </w:r>
          </w:p>
        </w:tc>
      </w:tr>
      <w:tr w:rsidR="006A01AE" w:rsidRPr="0013166A" w:rsidTr="00495BD8">
        <w:trPr>
          <w:gridBefore w:val="1"/>
          <w:wBefore w:w="15" w:type="dxa"/>
          <w:trHeight w:val="163"/>
        </w:trPr>
        <w:tc>
          <w:tcPr>
            <w:tcW w:w="710" w:type="dxa"/>
            <w:tcBorders>
              <w:left w:val="single" w:sz="4" w:space="0" w:color="auto"/>
            </w:tcBorders>
          </w:tcPr>
          <w:p w:rsidR="006A01AE" w:rsidRPr="0013166A" w:rsidRDefault="006A01AE" w:rsidP="006A01AE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12.3.</w:t>
            </w:r>
          </w:p>
        </w:tc>
        <w:tc>
          <w:tcPr>
            <w:tcW w:w="4068" w:type="dxa"/>
            <w:shd w:val="clear" w:color="auto" w:fill="auto"/>
          </w:tcPr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Мониторинг соответствия нормативных правовых актов Мурманской области и муниципальных правовых актов органов местного самоуправления исчерпывающему перечню процедур в сфере жилищного строительства, утвержденному постановлением Правительства Российской Федерации от 30.04.2014 № 403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6A01AE" w:rsidRPr="0013166A" w:rsidRDefault="00B47D60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О</w:t>
            </w:r>
            <w:r w:rsidR="006A01AE" w:rsidRPr="0013166A">
              <w:rPr>
                <w:sz w:val="22"/>
                <w:szCs w:val="22"/>
              </w:rPr>
              <w:t xml:space="preserve">тсутствие избыточных процедур </w:t>
            </w:r>
          </w:p>
        </w:tc>
        <w:tc>
          <w:tcPr>
            <w:tcW w:w="1836" w:type="dxa"/>
            <w:shd w:val="clear" w:color="auto" w:fill="auto"/>
          </w:tcPr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01.01.2016</w:t>
            </w:r>
          </w:p>
        </w:tc>
        <w:tc>
          <w:tcPr>
            <w:tcW w:w="1897" w:type="dxa"/>
            <w:shd w:val="clear" w:color="auto" w:fill="auto"/>
          </w:tcPr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31.12.2016, далее - постоянно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B24817" w:rsidRPr="0013166A" w:rsidRDefault="00B47D60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6A01AE" w:rsidRPr="0013166A">
              <w:rPr>
                <w:sz w:val="22"/>
                <w:szCs w:val="22"/>
              </w:rPr>
              <w:t xml:space="preserve">редседатель комитета градостроительства и территориального развития администрации города Мурманска Зюзина Ю.В., </w:t>
            </w:r>
          </w:p>
          <w:p w:rsidR="006A01AE" w:rsidRPr="0013166A" w:rsidRDefault="00B24817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тел. (815-2) </w:t>
            </w:r>
            <w:r w:rsidR="006A01AE" w:rsidRPr="0013166A">
              <w:rPr>
                <w:sz w:val="22"/>
                <w:szCs w:val="22"/>
              </w:rPr>
              <w:t>456-798</w:t>
            </w:r>
          </w:p>
        </w:tc>
      </w:tr>
      <w:tr w:rsidR="006A01AE" w:rsidRPr="0013166A" w:rsidTr="00E52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19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1AE" w:rsidRPr="0013166A" w:rsidRDefault="006A01AE" w:rsidP="006A01AE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lastRenderedPageBreak/>
              <w:t>12.4.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AE" w:rsidRPr="0013166A" w:rsidRDefault="006A01AE" w:rsidP="006A01AE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Сбор, документирование, актуализация, обработка, систематизация, учет и хранение сведений, полученных от органов государственной власти, структурных подразделений администрации города Мурманска,</w:t>
            </w:r>
          </w:p>
          <w:p w:rsidR="006A01AE" w:rsidRPr="0013166A" w:rsidRDefault="006A01AE" w:rsidP="006A01AE">
            <w:pPr>
              <w:widowControl w:val="0"/>
              <w:rPr>
                <w:sz w:val="22"/>
                <w:szCs w:val="22"/>
              </w:rPr>
            </w:pPr>
            <w:proofErr w:type="gramStart"/>
            <w:r w:rsidRPr="0013166A">
              <w:rPr>
                <w:sz w:val="22"/>
                <w:szCs w:val="22"/>
              </w:rPr>
              <w:t>необходимых</w:t>
            </w:r>
            <w:proofErr w:type="gramEnd"/>
            <w:r w:rsidRPr="0013166A">
              <w:rPr>
                <w:sz w:val="22"/>
                <w:szCs w:val="22"/>
              </w:rPr>
              <w:t xml:space="preserve"> для осуществления градостроительной деятельности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AE" w:rsidRPr="0013166A" w:rsidRDefault="006A01AE" w:rsidP="006A01AE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Развитие информационных систем обеспечения градостроительной деятельности на территории муниципального образования город Мурманск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AE" w:rsidRPr="0013166A" w:rsidRDefault="006A01AE" w:rsidP="006A01AE">
            <w:pPr>
              <w:widowControl w:val="0"/>
              <w:ind w:right="-11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01.01.2016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AE" w:rsidRPr="0013166A" w:rsidRDefault="006A01AE" w:rsidP="006A01AE">
            <w:pPr>
              <w:widowControl w:val="0"/>
              <w:ind w:right="-11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31.12.2016, далее - 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1AE" w:rsidRPr="0013166A" w:rsidRDefault="00B47D60" w:rsidP="006A01AE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6A01AE" w:rsidRPr="0013166A">
              <w:rPr>
                <w:sz w:val="22"/>
                <w:szCs w:val="22"/>
              </w:rPr>
              <w:t>редседатель комитета градостроительства и территориального развития администрации города Мурманска</w:t>
            </w:r>
          </w:p>
          <w:p w:rsidR="006A01AE" w:rsidRPr="0013166A" w:rsidRDefault="00B24817" w:rsidP="006A01AE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Зюзина Ю.</w:t>
            </w:r>
            <w:r w:rsidR="006A01AE" w:rsidRPr="0013166A">
              <w:rPr>
                <w:sz w:val="22"/>
                <w:szCs w:val="22"/>
              </w:rPr>
              <w:t>В.,</w:t>
            </w:r>
          </w:p>
          <w:p w:rsidR="006A01AE" w:rsidRPr="0013166A" w:rsidRDefault="006A01AE" w:rsidP="006A01AE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(815-2) 456-798</w:t>
            </w:r>
          </w:p>
        </w:tc>
      </w:tr>
      <w:tr w:rsidR="006A01AE" w:rsidRPr="0013166A" w:rsidTr="00E52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2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1AE" w:rsidRPr="0013166A" w:rsidRDefault="006A01AE" w:rsidP="006A01AE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12.5.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AE" w:rsidRPr="0013166A" w:rsidRDefault="006A01AE" w:rsidP="006A01AE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Размещение на официальном сайте администрации города Мурманска Реестра описаний процедур, предусмотренных нормативными правовыми актами Российской Федерации, Мурманской области, города Мурманска в сфере строительства (от оформления прав на земельный участок до получения разрешения на строительство)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AE" w:rsidRPr="0013166A" w:rsidRDefault="006A01AE" w:rsidP="006A01AE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Повышение информированности застройщиков о процедурах, связанных с получением разрешения на строительство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AE" w:rsidRPr="0013166A" w:rsidRDefault="006A01AE" w:rsidP="006A01AE">
            <w:pPr>
              <w:widowControl w:val="0"/>
              <w:ind w:right="-108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01.01.2016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AE" w:rsidRPr="0013166A" w:rsidRDefault="001303DF" w:rsidP="006A01AE">
            <w:pPr>
              <w:widowControl w:val="0"/>
              <w:ind w:right="-108" w:hanging="108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  </w:t>
            </w:r>
            <w:r w:rsidR="006A01AE" w:rsidRPr="0013166A">
              <w:rPr>
                <w:sz w:val="22"/>
                <w:szCs w:val="22"/>
              </w:rPr>
              <w:t>31.12.2016, далее - 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1AE" w:rsidRPr="0013166A" w:rsidRDefault="001303DF" w:rsidP="006A01AE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6A01AE" w:rsidRPr="0013166A">
              <w:rPr>
                <w:sz w:val="22"/>
                <w:szCs w:val="22"/>
              </w:rPr>
              <w:t>редседатель комитета градостроительства и территориального развития администрации города Мурманска</w:t>
            </w:r>
          </w:p>
          <w:p w:rsidR="006A01AE" w:rsidRPr="0013166A" w:rsidRDefault="00B24817" w:rsidP="006A01AE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Зюзина Ю.</w:t>
            </w:r>
            <w:r w:rsidR="006A01AE" w:rsidRPr="0013166A">
              <w:rPr>
                <w:sz w:val="22"/>
                <w:szCs w:val="22"/>
              </w:rPr>
              <w:t>В.,</w:t>
            </w:r>
          </w:p>
          <w:p w:rsidR="006A01AE" w:rsidRPr="0013166A" w:rsidRDefault="006A01AE" w:rsidP="006A01AE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(815-2) 456-798</w:t>
            </w:r>
          </w:p>
        </w:tc>
      </w:tr>
      <w:tr w:rsidR="006A01AE" w:rsidRPr="0013166A" w:rsidTr="00E52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5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1AE" w:rsidRPr="0013166A" w:rsidRDefault="006A01AE" w:rsidP="006A01AE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12.6.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AE" w:rsidRPr="0013166A" w:rsidRDefault="006A01AE" w:rsidP="00FC3A84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Подготовка информационных материалов о получении муниципальных услуг в области градостроительной деятельности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AE" w:rsidRPr="0013166A" w:rsidRDefault="001303DF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6A01AE" w:rsidRPr="0013166A">
              <w:rPr>
                <w:sz w:val="22"/>
                <w:szCs w:val="22"/>
              </w:rPr>
              <w:t>овышение информированности застройщиков о процедурах, связанных с получением разрешения на строительство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AE" w:rsidRPr="0013166A" w:rsidRDefault="006A01AE" w:rsidP="00495BD8">
            <w:pPr>
              <w:widowControl w:val="0"/>
              <w:ind w:right="-11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01.01.2016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AE" w:rsidRPr="0013166A" w:rsidRDefault="006A01AE" w:rsidP="00495BD8">
            <w:pPr>
              <w:widowControl w:val="0"/>
              <w:ind w:right="-11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31.12.2016, далее - 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17" w:rsidRPr="0013166A" w:rsidRDefault="001303DF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6A01AE" w:rsidRPr="0013166A">
              <w:rPr>
                <w:sz w:val="22"/>
                <w:szCs w:val="22"/>
              </w:rPr>
              <w:t xml:space="preserve">редседатель комитета градостроительства и территориального развития администрации города Мурманска Зюзина Ю.В., </w:t>
            </w:r>
          </w:p>
          <w:p w:rsidR="006A01AE" w:rsidRPr="0013166A" w:rsidRDefault="00B24817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тел. (815-2) </w:t>
            </w:r>
            <w:r w:rsidR="006A01AE" w:rsidRPr="0013166A">
              <w:rPr>
                <w:sz w:val="22"/>
                <w:szCs w:val="22"/>
              </w:rPr>
              <w:t>456-798</w:t>
            </w:r>
          </w:p>
        </w:tc>
      </w:tr>
      <w:tr w:rsidR="006A01AE" w:rsidRPr="0013166A" w:rsidTr="00E52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5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1AE" w:rsidRPr="0013166A" w:rsidRDefault="006A01AE" w:rsidP="006A01AE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12.7.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AE" w:rsidRPr="0013166A" w:rsidRDefault="006A01AE" w:rsidP="006A01AE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Проведение мероприятий для застройщиков (инвесторов)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AE" w:rsidRPr="0013166A" w:rsidRDefault="001303DF" w:rsidP="006A01AE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6A01AE" w:rsidRPr="0013166A">
              <w:rPr>
                <w:sz w:val="22"/>
                <w:szCs w:val="22"/>
              </w:rPr>
              <w:t xml:space="preserve">овышение информированности застройщиков о процедурах, связанных с получением </w:t>
            </w:r>
            <w:r w:rsidR="006A01AE" w:rsidRPr="0013166A">
              <w:rPr>
                <w:sz w:val="22"/>
                <w:szCs w:val="22"/>
              </w:rPr>
              <w:lastRenderedPageBreak/>
              <w:t>разрешения на строительство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AE" w:rsidRPr="0013166A" w:rsidRDefault="006A01AE" w:rsidP="006A01AE">
            <w:pPr>
              <w:widowControl w:val="0"/>
              <w:ind w:right="-11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lastRenderedPageBreak/>
              <w:t>01.01.2015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AE" w:rsidRPr="0013166A" w:rsidRDefault="006A01AE" w:rsidP="006A01AE">
            <w:pPr>
              <w:widowControl w:val="0"/>
              <w:ind w:right="-11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31.12.2016, далее - 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17" w:rsidRPr="0013166A" w:rsidRDefault="001303DF" w:rsidP="006A01AE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6A01AE" w:rsidRPr="0013166A">
              <w:rPr>
                <w:sz w:val="22"/>
                <w:szCs w:val="22"/>
              </w:rPr>
              <w:t xml:space="preserve">редседатель комитета градостроительства и территориального развития администрации города Мурманска </w:t>
            </w:r>
            <w:r w:rsidR="006A01AE" w:rsidRPr="0013166A">
              <w:rPr>
                <w:sz w:val="22"/>
                <w:szCs w:val="22"/>
              </w:rPr>
              <w:lastRenderedPageBreak/>
              <w:t xml:space="preserve">Зюзина Ю.В., </w:t>
            </w:r>
          </w:p>
          <w:p w:rsidR="006A01AE" w:rsidRPr="0013166A" w:rsidRDefault="00B24817" w:rsidP="006A01AE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тел. (815-2) </w:t>
            </w:r>
            <w:r w:rsidR="006A01AE" w:rsidRPr="0013166A">
              <w:rPr>
                <w:sz w:val="22"/>
                <w:szCs w:val="22"/>
              </w:rPr>
              <w:t>456-798</w:t>
            </w:r>
          </w:p>
        </w:tc>
      </w:tr>
      <w:tr w:rsidR="006C2DD7" w:rsidRPr="0013166A" w:rsidTr="00E52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1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2DD7" w:rsidRPr="0013166A" w:rsidRDefault="006C2DD7" w:rsidP="002C1B5D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lastRenderedPageBreak/>
              <w:t>12.8.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D7" w:rsidRPr="0013166A" w:rsidRDefault="006C2DD7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Сокращение </w:t>
            </w:r>
            <w:proofErr w:type="gramStart"/>
            <w:r w:rsidRPr="0013166A">
              <w:rPr>
                <w:sz w:val="22"/>
                <w:szCs w:val="22"/>
              </w:rPr>
              <w:t>срока утверждения схемы расположения земельных участков</w:t>
            </w:r>
            <w:proofErr w:type="gramEnd"/>
            <w:r w:rsidRPr="0013166A">
              <w:rPr>
                <w:sz w:val="22"/>
                <w:szCs w:val="22"/>
              </w:rPr>
              <w:t xml:space="preserve"> до 20 дней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D7" w:rsidRPr="0013166A" w:rsidRDefault="006C2DD7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Сокращение срока подготовки документов, необходимых для осуществления государственного кадастрового учета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D7" w:rsidRPr="0013166A" w:rsidRDefault="006C2DD7" w:rsidP="0039010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07.04.2017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D7" w:rsidRPr="0013166A" w:rsidRDefault="006C2DD7" w:rsidP="0039010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DD7" w:rsidRPr="0013166A" w:rsidRDefault="006C2DD7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Председатель комитета градостроительства и территориального развития администрации города Мурманска Зюзина Ю.В., </w:t>
            </w:r>
          </w:p>
          <w:p w:rsidR="006C2DD7" w:rsidRPr="0013166A" w:rsidRDefault="006C2DD7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(815-2) 456-798</w:t>
            </w:r>
          </w:p>
        </w:tc>
      </w:tr>
      <w:tr w:rsidR="006A01AE" w:rsidRPr="0013166A" w:rsidTr="00E52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27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01AE" w:rsidRPr="0013166A" w:rsidRDefault="006A01AE" w:rsidP="002C1B5D">
            <w:pPr>
              <w:widowControl w:val="0"/>
              <w:ind w:left="-93" w:right="-109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12.</w:t>
            </w:r>
            <w:r w:rsidR="002C1B5D" w:rsidRPr="0013166A">
              <w:rPr>
                <w:sz w:val="22"/>
                <w:szCs w:val="22"/>
              </w:rPr>
              <w:t>9</w:t>
            </w:r>
            <w:r w:rsidRPr="0013166A">
              <w:rPr>
                <w:sz w:val="22"/>
                <w:szCs w:val="22"/>
              </w:rPr>
              <w:t>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Внесение в </w:t>
            </w:r>
            <w:r w:rsidR="00414AAE" w:rsidRPr="0013166A">
              <w:rPr>
                <w:sz w:val="22"/>
                <w:szCs w:val="22"/>
              </w:rPr>
              <w:t xml:space="preserve">Единый </w:t>
            </w:r>
            <w:r w:rsidRPr="0013166A">
              <w:rPr>
                <w:sz w:val="22"/>
                <w:szCs w:val="22"/>
              </w:rPr>
              <w:t>Государственный кадастр недвижимости сведений, содержащихся в правовых актах, которыми утверждены или изменены документы территориального планирования, включая сведения об установлении или изменении границ населенных пунктов, правила землепользования и застройки, включая сведения о территориальных зонах, их количестве, перечне видов разрешенного использования для каждой территориальной зоны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AE" w:rsidRPr="0013166A" w:rsidRDefault="001303DF" w:rsidP="00414AAE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Н</w:t>
            </w:r>
            <w:r w:rsidR="006A01AE" w:rsidRPr="0013166A">
              <w:rPr>
                <w:sz w:val="22"/>
                <w:szCs w:val="22"/>
              </w:rPr>
              <w:t xml:space="preserve">аполнение информационной системы </w:t>
            </w:r>
            <w:r w:rsidR="00414AAE" w:rsidRPr="0013166A">
              <w:rPr>
                <w:sz w:val="22"/>
                <w:szCs w:val="22"/>
              </w:rPr>
              <w:t xml:space="preserve">Единого </w:t>
            </w:r>
            <w:r w:rsidR="006A01AE" w:rsidRPr="0013166A">
              <w:rPr>
                <w:sz w:val="22"/>
                <w:szCs w:val="22"/>
              </w:rPr>
              <w:t xml:space="preserve">Государственного кадастра недвижимости </w:t>
            </w:r>
            <w:proofErr w:type="gramStart"/>
            <w:r w:rsidR="006A01AE" w:rsidRPr="0013166A">
              <w:rPr>
                <w:sz w:val="22"/>
                <w:szCs w:val="22"/>
              </w:rPr>
              <w:t>сведениями</w:t>
            </w:r>
            <w:proofErr w:type="gramEnd"/>
            <w:r w:rsidR="006A01AE" w:rsidRPr="0013166A">
              <w:rPr>
                <w:sz w:val="22"/>
                <w:szCs w:val="22"/>
              </w:rPr>
              <w:t xml:space="preserve"> содержащимися в правовых актах, которыми утверждены или изменены документы территориального планирования  и  правила землепользования и застройки                              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AE" w:rsidRPr="0013166A" w:rsidRDefault="006A01AE" w:rsidP="00495BD8">
            <w:pPr>
              <w:widowControl w:val="0"/>
              <w:ind w:right="-11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01.01.2016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AE" w:rsidRPr="0013166A" w:rsidRDefault="006A01AE" w:rsidP="00495BD8">
            <w:pPr>
              <w:widowControl w:val="0"/>
              <w:ind w:right="-11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31.12.2016, далее - 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17" w:rsidRPr="0013166A" w:rsidRDefault="001303DF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6A01AE" w:rsidRPr="0013166A">
              <w:rPr>
                <w:sz w:val="22"/>
                <w:szCs w:val="22"/>
              </w:rPr>
              <w:t xml:space="preserve">редседатель комитета градостроительства и территориального развития администрации города Мурманска Зюзина Ю.В., </w:t>
            </w:r>
          </w:p>
          <w:p w:rsidR="006A01AE" w:rsidRPr="0013166A" w:rsidRDefault="00B24817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тел. (815-2) </w:t>
            </w:r>
            <w:r w:rsidR="006A01AE" w:rsidRPr="0013166A">
              <w:rPr>
                <w:sz w:val="22"/>
                <w:szCs w:val="22"/>
              </w:rPr>
              <w:t>456-798</w:t>
            </w:r>
          </w:p>
        </w:tc>
      </w:tr>
      <w:tr w:rsidR="006A01AE" w:rsidRPr="0013166A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6A01AE" w:rsidRPr="0013166A" w:rsidRDefault="006A01AE" w:rsidP="002C1B5D">
            <w:pPr>
              <w:widowControl w:val="0"/>
              <w:ind w:left="-93" w:right="-109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12.1</w:t>
            </w:r>
            <w:r w:rsidR="002C1B5D" w:rsidRPr="0013166A">
              <w:rPr>
                <w:sz w:val="22"/>
                <w:szCs w:val="22"/>
              </w:rPr>
              <w:t>0</w:t>
            </w:r>
            <w:r w:rsidRPr="0013166A">
              <w:rPr>
                <w:sz w:val="22"/>
                <w:szCs w:val="22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Проведение ведомственной экспертизы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6A01AE" w:rsidRPr="0013166A" w:rsidRDefault="001303DF" w:rsidP="00495BD8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У</w:t>
            </w:r>
            <w:r w:rsidR="006A01AE" w:rsidRPr="0013166A">
              <w:rPr>
                <w:sz w:val="22"/>
                <w:szCs w:val="22"/>
              </w:rPr>
              <w:t>ведомление о соответствии  требованиям Стандарта</w:t>
            </w:r>
          </w:p>
        </w:tc>
        <w:tc>
          <w:tcPr>
            <w:tcW w:w="1836" w:type="dxa"/>
            <w:shd w:val="clear" w:color="auto" w:fill="auto"/>
          </w:tcPr>
          <w:p w:rsidR="006A01AE" w:rsidRPr="0013166A" w:rsidRDefault="006A01AE" w:rsidP="00AF7188">
            <w:pPr>
              <w:widowControl w:val="0"/>
              <w:rPr>
                <w:strike/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Ежегодно </w:t>
            </w:r>
            <w:r w:rsidR="00AF7188">
              <w:rPr>
                <w:sz w:val="22"/>
                <w:szCs w:val="22"/>
              </w:rPr>
              <w:t>с</w:t>
            </w:r>
            <w:r w:rsidRPr="0013166A">
              <w:rPr>
                <w:sz w:val="22"/>
                <w:szCs w:val="22"/>
              </w:rPr>
              <w:t xml:space="preserve"> 20 февраля</w:t>
            </w:r>
          </w:p>
        </w:tc>
        <w:tc>
          <w:tcPr>
            <w:tcW w:w="1897" w:type="dxa"/>
            <w:shd w:val="clear" w:color="auto" w:fill="auto"/>
          </w:tcPr>
          <w:p w:rsidR="006A01AE" w:rsidRPr="0013166A" w:rsidRDefault="006A01AE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Ежегодно до 10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6A01AE" w:rsidRPr="0013166A" w:rsidRDefault="001303DF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М</w:t>
            </w:r>
            <w:r w:rsidR="006A01AE" w:rsidRPr="0013166A">
              <w:rPr>
                <w:sz w:val="22"/>
                <w:szCs w:val="22"/>
              </w:rPr>
              <w:t xml:space="preserve">инистр развития промышленности и предпринимательства Мурманской области Кузнецова О.А., </w:t>
            </w:r>
          </w:p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</w:t>
            </w:r>
            <w:r w:rsidR="006643BD" w:rsidRPr="0013166A">
              <w:rPr>
                <w:sz w:val="22"/>
                <w:szCs w:val="22"/>
              </w:rPr>
              <w:t>815-2</w:t>
            </w:r>
            <w:r w:rsidRPr="0013166A">
              <w:rPr>
                <w:sz w:val="22"/>
                <w:szCs w:val="22"/>
              </w:rPr>
              <w:t xml:space="preserve">) 486-192, </w:t>
            </w:r>
          </w:p>
          <w:p w:rsidR="006A01AE" w:rsidRPr="0013166A" w:rsidRDefault="0044650F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начальник отдела инвестиционной политики и развития государственно-частного партнерства Министерства </w:t>
            </w:r>
            <w:r w:rsidRPr="0013166A">
              <w:rPr>
                <w:sz w:val="22"/>
                <w:szCs w:val="22"/>
              </w:rPr>
              <w:lastRenderedPageBreak/>
              <w:t>развития промышленности и предпринимательства Мурманской области</w:t>
            </w:r>
            <w:r w:rsidR="006A01AE" w:rsidRPr="0013166A">
              <w:rPr>
                <w:sz w:val="22"/>
                <w:szCs w:val="22"/>
              </w:rPr>
              <w:t xml:space="preserve"> </w:t>
            </w:r>
            <w:proofErr w:type="spellStart"/>
            <w:r w:rsidR="006A01AE" w:rsidRPr="0013166A">
              <w:rPr>
                <w:sz w:val="22"/>
                <w:szCs w:val="22"/>
              </w:rPr>
              <w:t>Варич</w:t>
            </w:r>
            <w:proofErr w:type="spellEnd"/>
            <w:r w:rsidR="006A01AE" w:rsidRPr="0013166A">
              <w:rPr>
                <w:sz w:val="22"/>
                <w:szCs w:val="22"/>
              </w:rPr>
              <w:t xml:space="preserve"> А.С., </w:t>
            </w:r>
          </w:p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</w:t>
            </w:r>
            <w:r w:rsidR="006643BD" w:rsidRPr="0013166A">
              <w:rPr>
                <w:sz w:val="22"/>
                <w:szCs w:val="22"/>
              </w:rPr>
              <w:t>815-2</w:t>
            </w:r>
            <w:r w:rsidRPr="0013166A">
              <w:rPr>
                <w:sz w:val="22"/>
                <w:szCs w:val="22"/>
              </w:rPr>
              <w:t>) 486-255</w:t>
            </w:r>
          </w:p>
        </w:tc>
      </w:tr>
      <w:tr w:rsidR="006A01AE" w:rsidRPr="0013166A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6A01AE" w:rsidRPr="0013166A" w:rsidRDefault="006A01AE" w:rsidP="002C1B5D">
            <w:pPr>
              <w:widowControl w:val="0"/>
              <w:ind w:left="-93" w:right="-109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lastRenderedPageBreak/>
              <w:t>12.1</w:t>
            </w:r>
            <w:r w:rsidR="002C1B5D" w:rsidRPr="0013166A">
              <w:rPr>
                <w:sz w:val="22"/>
                <w:szCs w:val="22"/>
              </w:rPr>
              <w:t>1</w:t>
            </w:r>
            <w:r w:rsidRPr="0013166A">
              <w:rPr>
                <w:sz w:val="22"/>
                <w:szCs w:val="22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Проведение общественной экспертизы экспертной группой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6A01AE" w:rsidRPr="0013166A" w:rsidRDefault="006A01AE" w:rsidP="00495BD8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Протокол экспертной группы</w:t>
            </w:r>
          </w:p>
        </w:tc>
        <w:tc>
          <w:tcPr>
            <w:tcW w:w="1836" w:type="dxa"/>
            <w:shd w:val="clear" w:color="auto" w:fill="auto"/>
          </w:tcPr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Ежегодно с 10 марта</w:t>
            </w:r>
          </w:p>
        </w:tc>
        <w:tc>
          <w:tcPr>
            <w:tcW w:w="1897" w:type="dxa"/>
            <w:shd w:val="clear" w:color="auto" w:fill="auto"/>
          </w:tcPr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Ежегодно до 15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6A01AE" w:rsidRPr="0013166A" w:rsidRDefault="001303DF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Р</w:t>
            </w:r>
            <w:r w:rsidR="006A01AE" w:rsidRPr="0013166A">
              <w:rPr>
                <w:sz w:val="22"/>
                <w:szCs w:val="22"/>
              </w:rPr>
              <w:t xml:space="preserve">уководитель Экспертной группы города Мурманска по мониторингу </w:t>
            </w:r>
            <w:proofErr w:type="gramStart"/>
            <w:r w:rsidR="006A01AE" w:rsidRPr="0013166A">
              <w:rPr>
                <w:sz w:val="22"/>
                <w:szCs w:val="22"/>
              </w:rPr>
              <w:t>результатов внедрения Стандарта деятельности органов местного самоуправления муниципальных районов</w:t>
            </w:r>
            <w:proofErr w:type="gramEnd"/>
            <w:r w:rsidR="006A01AE" w:rsidRPr="0013166A">
              <w:rPr>
                <w:sz w:val="22"/>
                <w:szCs w:val="22"/>
              </w:rPr>
              <w:t xml:space="preserve"> и городских округов Мурманской области по обеспечению благоприятного инвестиционного климата на территории муниципального образования город Мурманск, назначенный из числа членов экспертной группы</w:t>
            </w:r>
          </w:p>
        </w:tc>
      </w:tr>
      <w:tr w:rsidR="006A01AE" w:rsidRPr="0013166A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6A01AE" w:rsidRPr="0013166A" w:rsidRDefault="006A01AE" w:rsidP="00495BD8">
            <w:pPr>
              <w:widowControl w:val="0"/>
              <w:ind w:left="-93" w:right="-109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13.</w:t>
            </w:r>
          </w:p>
        </w:tc>
        <w:tc>
          <w:tcPr>
            <w:tcW w:w="10914" w:type="dxa"/>
            <w:gridSpan w:val="5"/>
            <w:shd w:val="clear" w:color="auto" w:fill="auto"/>
          </w:tcPr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муниципальных образований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A01AE" w:rsidRPr="0013166A" w:rsidRDefault="001303DF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6A01AE" w:rsidRPr="0013166A">
              <w:rPr>
                <w:sz w:val="22"/>
                <w:szCs w:val="22"/>
              </w:rPr>
              <w:t>редседатель комитета имущественных отношений города Мурманска</w:t>
            </w:r>
            <w:r w:rsidRPr="0013166A">
              <w:rPr>
                <w:sz w:val="22"/>
                <w:szCs w:val="22"/>
              </w:rPr>
              <w:t xml:space="preserve"> </w:t>
            </w:r>
            <w:r w:rsidR="006A01AE" w:rsidRPr="0013166A">
              <w:rPr>
                <w:sz w:val="22"/>
                <w:szCs w:val="22"/>
              </w:rPr>
              <w:t>Синякаев Р.Р.,</w:t>
            </w:r>
          </w:p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(815-2) 428-343</w:t>
            </w:r>
          </w:p>
          <w:p w:rsidR="00B24817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председатель комитета градостроительства и территориального развития администрации города Мурманска Зюзина Ю.В., </w:t>
            </w:r>
          </w:p>
          <w:p w:rsidR="006A01AE" w:rsidRPr="0013166A" w:rsidRDefault="00FC6760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тел. (815-2) </w:t>
            </w:r>
            <w:r w:rsidR="006A01AE" w:rsidRPr="0013166A">
              <w:rPr>
                <w:sz w:val="22"/>
                <w:szCs w:val="22"/>
              </w:rPr>
              <w:t>456-798</w:t>
            </w:r>
          </w:p>
        </w:tc>
      </w:tr>
      <w:tr w:rsidR="006A01AE" w:rsidRPr="0013166A" w:rsidTr="009A2D06">
        <w:trPr>
          <w:gridBefore w:val="1"/>
          <w:wBefore w:w="15" w:type="dxa"/>
          <w:trHeight w:val="201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6A01AE" w:rsidRPr="0013166A" w:rsidRDefault="006A01AE" w:rsidP="00495BD8">
            <w:pPr>
              <w:widowControl w:val="0"/>
              <w:ind w:left="-93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0914" w:type="dxa"/>
            <w:gridSpan w:val="5"/>
            <w:shd w:val="clear" w:color="auto" w:fill="auto"/>
          </w:tcPr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Выполнено:</w:t>
            </w:r>
          </w:p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В рамках реализации </w:t>
            </w:r>
            <w:hyperlink r:id="rId22" w:history="1">
              <w:r w:rsidRPr="0013166A">
                <w:rPr>
                  <w:sz w:val="22"/>
                  <w:szCs w:val="22"/>
                </w:rPr>
                <w:t>Плана мероприятий ("дорожной карты") по снижению административных барьеров и улучшению предпринимательского климата в муниципальном образовании город Мурманск</w:t>
              </w:r>
            </w:hyperlink>
            <w:r w:rsidRPr="0013166A">
              <w:rPr>
                <w:sz w:val="22"/>
                <w:szCs w:val="22"/>
              </w:rPr>
              <w:t xml:space="preserve"> сокращены сроки:</w:t>
            </w:r>
          </w:p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- предоставления дубликатов договоров купли-продажи муниципального недвижимого имущества, а также земельных участков с 25 до 20 календарных дней;</w:t>
            </w:r>
          </w:p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- согласования сдачи в аренду обремененного ипотекой объекта недвижимости, выкупленного с рассрочкой платежа, с 30 до 14 календарных дней;</w:t>
            </w:r>
          </w:p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- выдачи дубликатов договоров аренды (имущественного найма) муници</w:t>
            </w:r>
            <w:r w:rsidR="009E624D" w:rsidRPr="0013166A">
              <w:rPr>
                <w:sz w:val="22"/>
                <w:szCs w:val="22"/>
              </w:rPr>
              <w:t>пального недвижимого имущества</w:t>
            </w:r>
            <w:r w:rsidRPr="0013166A">
              <w:rPr>
                <w:sz w:val="22"/>
                <w:szCs w:val="22"/>
              </w:rPr>
              <w:t>, с 20 до 18 рабочих дней;</w:t>
            </w:r>
          </w:p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lastRenderedPageBreak/>
              <w:t>- подготовки письма - согласия на передачу прав и обязанностей по договору аренды земли третьему лицу с 30 до 14 календарных дней;</w:t>
            </w:r>
          </w:p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- подготовки письма - согласия на передачу арендованного земельного участка в субаренду с 30 до 14 календарных дней;</w:t>
            </w:r>
          </w:p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- подготовки письма - согласия на залог земельного участка с 30 до 14 календарных дней.</w:t>
            </w:r>
          </w:p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Планируемое целевое значение КПЭ по показателю:</w:t>
            </w:r>
          </w:p>
          <w:p w:rsidR="006A01AE" w:rsidRPr="0013166A" w:rsidRDefault="001303DF" w:rsidP="001303DF">
            <w:pPr>
              <w:tabs>
                <w:tab w:val="left" w:pos="274"/>
              </w:tabs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- </w:t>
            </w:r>
            <w:r w:rsidR="006A01AE" w:rsidRPr="0013166A">
              <w:rPr>
                <w:sz w:val="22"/>
                <w:szCs w:val="22"/>
              </w:rPr>
              <w:t>срок предоставления дубликатов договоров купли-продажи муниципального недвижимого имущества, а также земельных участков - 20 календарных дней;</w:t>
            </w:r>
          </w:p>
          <w:p w:rsidR="006A01AE" w:rsidRPr="0013166A" w:rsidRDefault="001303DF" w:rsidP="001303DF">
            <w:pPr>
              <w:tabs>
                <w:tab w:val="left" w:pos="274"/>
              </w:tabs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- </w:t>
            </w:r>
            <w:r w:rsidR="006A01AE" w:rsidRPr="0013166A">
              <w:rPr>
                <w:sz w:val="22"/>
                <w:szCs w:val="22"/>
              </w:rPr>
              <w:t>срок согласования сдачи в аренду обремененного ипотекой объекта недвижимости, выкупленного с рассрочкой платежа - 14 календарных дней;</w:t>
            </w:r>
          </w:p>
          <w:p w:rsidR="006A01AE" w:rsidRPr="0013166A" w:rsidRDefault="001303DF" w:rsidP="001303DF">
            <w:pPr>
              <w:tabs>
                <w:tab w:val="left" w:pos="274"/>
              </w:tabs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- </w:t>
            </w:r>
            <w:r w:rsidR="006A01AE" w:rsidRPr="0013166A">
              <w:rPr>
                <w:sz w:val="22"/>
                <w:szCs w:val="22"/>
              </w:rPr>
              <w:t xml:space="preserve">срок выдачи дубликатов договоров аренды (имущественного найма) муниципального недвижимого </w:t>
            </w:r>
            <w:r w:rsidR="009E624D" w:rsidRPr="0013166A">
              <w:rPr>
                <w:sz w:val="22"/>
                <w:szCs w:val="22"/>
              </w:rPr>
              <w:t>имущества,</w:t>
            </w:r>
            <w:r w:rsidR="006A01AE" w:rsidRPr="0013166A">
              <w:rPr>
                <w:sz w:val="22"/>
                <w:szCs w:val="22"/>
              </w:rPr>
              <w:t xml:space="preserve"> - 18 рабочих дней;</w:t>
            </w:r>
          </w:p>
          <w:p w:rsidR="006A01AE" w:rsidRPr="0013166A" w:rsidRDefault="001303DF" w:rsidP="001303DF">
            <w:pPr>
              <w:tabs>
                <w:tab w:val="left" w:pos="274"/>
              </w:tabs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- </w:t>
            </w:r>
            <w:r w:rsidR="006A01AE" w:rsidRPr="0013166A">
              <w:rPr>
                <w:sz w:val="22"/>
                <w:szCs w:val="22"/>
              </w:rPr>
              <w:t>срок подготовки письма - согласия на передачу прав и обязанностей по договору аренды земли третьему лицу - 14 календарных дней;</w:t>
            </w:r>
          </w:p>
          <w:p w:rsidR="006A01AE" w:rsidRPr="0013166A" w:rsidRDefault="001303DF" w:rsidP="001303DF">
            <w:pPr>
              <w:tabs>
                <w:tab w:val="left" w:pos="274"/>
              </w:tabs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- </w:t>
            </w:r>
            <w:r w:rsidR="006A01AE" w:rsidRPr="0013166A">
              <w:rPr>
                <w:sz w:val="22"/>
                <w:szCs w:val="22"/>
              </w:rPr>
              <w:t>срок подготовки письма - согласия на передачу арендованного земельного участка в субаренду - 14 календарных дней;</w:t>
            </w:r>
          </w:p>
          <w:p w:rsidR="006A01AE" w:rsidRPr="0013166A" w:rsidRDefault="001303DF" w:rsidP="001303DF">
            <w:pPr>
              <w:tabs>
                <w:tab w:val="left" w:pos="274"/>
              </w:tabs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- </w:t>
            </w:r>
            <w:r w:rsidR="006A01AE" w:rsidRPr="0013166A">
              <w:rPr>
                <w:sz w:val="22"/>
                <w:szCs w:val="22"/>
              </w:rPr>
              <w:t>срок подготовки письма - согласия на залог земельного участка - 14 календарных дней;</w:t>
            </w:r>
          </w:p>
          <w:p w:rsidR="006A01AE" w:rsidRPr="0013166A" w:rsidRDefault="001303DF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- </w:t>
            </w:r>
            <w:r w:rsidR="006A01AE" w:rsidRPr="0013166A">
              <w:rPr>
                <w:sz w:val="22"/>
                <w:szCs w:val="22"/>
              </w:rPr>
              <w:t xml:space="preserve">сокращение среднего времени прохождения разрешительных процедур в сфере земельных отношений при реализации инвестиционных проектов  (в отношении </w:t>
            </w:r>
            <w:r w:rsidR="00FC1F4C" w:rsidRPr="0013166A">
              <w:rPr>
                <w:sz w:val="22"/>
                <w:szCs w:val="22"/>
              </w:rPr>
              <w:t xml:space="preserve">стратегических и приоритетных </w:t>
            </w:r>
            <w:r w:rsidR="006A01AE" w:rsidRPr="0013166A">
              <w:rPr>
                <w:sz w:val="22"/>
                <w:szCs w:val="22"/>
              </w:rPr>
              <w:t>инвестиционных проектов):</w:t>
            </w:r>
          </w:p>
          <w:p w:rsidR="006A01AE" w:rsidRPr="0013166A" w:rsidRDefault="001303DF" w:rsidP="001303DF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- </w:t>
            </w:r>
            <w:r w:rsidR="006A01AE" w:rsidRPr="0013166A">
              <w:rPr>
                <w:sz w:val="22"/>
                <w:szCs w:val="22"/>
              </w:rPr>
              <w:t xml:space="preserve">со дня подачи заявления о предоставлении земельного участка до выдачи инвестору постановления о предоставлении земельного участка в собственность бесплатно, в постоянное (бессрочное) пользование или об отказе в предоставлении земельного участка с 30 до 25 </w:t>
            </w:r>
            <w:r w:rsidR="00D510AD" w:rsidRPr="0013166A">
              <w:rPr>
                <w:sz w:val="22"/>
                <w:szCs w:val="22"/>
              </w:rPr>
              <w:t xml:space="preserve">календарных </w:t>
            </w:r>
            <w:r w:rsidR="006A01AE" w:rsidRPr="0013166A">
              <w:rPr>
                <w:sz w:val="22"/>
                <w:szCs w:val="22"/>
              </w:rPr>
              <w:t>дней;</w:t>
            </w:r>
          </w:p>
          <w:p w:rsidR="006A01AE" w:rsidRPr="0013166A" w:rsidRDefault="001303DF" w:rsidP="001303DF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- </w:t>
            </w:r>
            <w:r w:rsidR="006A01AE" w:rsidRPr="0013166A">
              <w:rPr>
                <w:sz w:val="22"/>
                <w:szCs w:val="22"/>
              </w:rPr>
              <w:t xml:space="preserve">со дня подачи заявления о предоставлении земельного участка до подготовки комитетом имущественных отношений проекта договора купли-продажи, договора аренды земельных участков или договора безвозмездного пользования земельным участком и выдачи его заявителю с предложением о заключении соответствующего договора с 30 до 25 </w:t>
            </w:r>
            <w:r w:rsidR="00D510AD" w:rsidRPr="0013166A">
              <w:rPr>
                <w:sz w:val="22"/>
                <w:szCs w:val="22"/>
              </w:rPr>
              <w:t xml:space="preserve">календарных </w:t>
            </w:r>
            <w:r w:rsidR="006A01AE" w:rsidRPr="0013166A">
              <w:rPr>
                <w:sz w:val="22"/>
                <w:szCs w:val="22"/>
              </w:rPr>
              <w:t>дней;</w:t>
            </w:r>
          </w:p>
          <w:p w:rsidR="006A01AE" w:rsidRPr="0013166A" w:rsidRDefault="001303DF" w:rsidP="001303DF">
            <w:pPr>
              <w:widowControl w:val="0"/>
              <w:rPr>
                <w:sz w:val="22"/>
                <w:szCs w:val="22"/>
              </w:rPr>
            </w:pPr>
            <w:proofErr w:type="gramStart"/>
            <w:r w:rsidRPr="0013166A">
              <w:rPr>
                <w:sz w:val="22"/>
                <w:szCs w:val="22"/>
              </w:rPr>
              <w:t xml:space="preserve">- </w:t>
            </w:r>
            <w:r w:rsidR="006A01AE" w:rsidRPr="0013166A">
              <w:rPr>
                <w:sz w:val="22"/>
                <w:szCs w:val="22"/>
              </w:rPr>
              <w:t xml:space="preserve">со дня подачи заявления о заключении договора (при заключении договора для строительства до подготовки </w:t>
            </w:r>
            <w:r w:rsidR="006A01AE" w:rsidRPr="0013166A">
              <w:rPr>
                <w:sz w:val="22"/>
                <w:szCs w:val="22"/>
              </w:rPr>
              <w:lastRenderedPageBreak/>
              <w:t>проекта договора аренды земельного участка или договора безвозмездного пользования земельным участком и выдачи его инвестору с предложением о заключении соответствующего договора с 7 до 6</w:t>
            </w:r>
            <w:r w:rsidR="00D510AD" w:rsidRPr="0013166A">
              <w:rPr>
                <w:sz w:val="22"/>
                <w:szCs w:val="22"/>
              </w:rPr>
              <w:t xml:space="preserve"> </w:t>
            </w:r>
            <w:r w:rsidR="006A01AE" w:rsidRPr="0013166A">
              <w:rPr>
                <w:sz w:val="22"/>
                <w:szCs w:val="22"/>
              </w:rPr>
              <w:t xml:space="preserve"> </w:t>
            </w:r>
            <w:r w:rsidR="00D510AD" w:rsidRPr="0013166A">
              <w:rPr>
                <w:sz w:val="22"/>
                <w:szCs w:val="22"/>
              </w:rPr>
              <w:t xml:space="preserve">рабочих </w:t>
            </w:r>
            <w:r w:rsidR="006A01AE" w:rsidRPr="0013166A">
              <w:rPr>
                <w:sz w:val="22"/>
                <w:szCs w:val="22"/>
              </w:rPr>
              <w:t>дней.</w:t>
            </w:r>
            <w:proofErr w:type="gramEnd"/>
          </w:p>
          <w:p w:rsidR="006A01AE" w:rsidRPr="0013166A" w:rsidRDefault="001303DF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- </w:t>
            </w:r>
            <w:r w:rsidR="006A01AE" w:rsidRPr="0013166A">
              <w:rPr>
                <w:sz w:val="22"/>
                <w:szCs w:val="22"/>
              </w:rPr>
              <w:t xml:space="preserve">сокращение среднего времени получения разрешения на строительство, разрешения на ввод в эксплуатацию объектов капитального строительства с 7 до 6 рабочих дней (в отношении </w:t>
            </w:r>
            <w:r w:rsidR="00FC1F4C" w:rsidRPr="0013166A">
              <w:rPr>
                <w:sz w:val="22"/>
                <w:szCs w:val="22"/>
              </w:rPr>
              <w:t xml:space="preserve">стратегических и приоритетных </w:t>
            </w:r>
            <w:r w:rsidR="006A01AE" w:rsidRPr="0013166A">
              <w:rPr>
                <w:sz w:val="22"/>
                <w:szCs w:val="22"/>
              </w:rPr>
              <w:t xml:space="preserve">инвестиционных проектов).  </w:t>
            </w:r>
          </w:p>
          <w:p w:rsidR="006A01AE" w:rsidRPr="0013166A" w:rsidRDefault="001303DF" w:rsidP="00FC1F4C">
            <w:pPr>
              <w:widowControl w:val="0"/>
              <w:rPr>
                <w:sz w:val="22"/>
                <w:szCs w:val="22"/>
              </w:rPr>
            </w:pPr>
            <w:proofErr w:type="gramStart"/>
            <w:r w:rsidRPr="0013166A">
              <w:rPr>
                <w:sz w:val="22"/>
                <w:szCs w:val="22"/>
              </w:rPr>
              <w:t xml:space="preserve">- </w:t>
            </w:r>
            <w:r w:rsidR="006A01AE" w:rsidRPr="0013166A">
              <w:rPr>
                <w:sz w:val="22"/>
                <w:szCs w:val="22"/>
              </w:rPr>
              <w:t xml:space="preserve">доля заявлений о государственной регистрации прав на недвижимое имущество и сделок с ним в отношении договоров аренды имущества, находящегося в муниципальной собственности и госсобственность на которые не разграничена (договоров, требующих регистрации), поданных в территориальное управление </w:t>
            </w:r>
            <w:proofErr w:type="spellStart"/>
            <w:r w:rsidR="006A01AE" w:rsidRPr="0013166A">
              <w:rPr>
                <w:sz w:val="22"/>
                <w:szCs w:val="22"/>
              </w:rPr>
              <w:t>Росреестра</w:t>
            </w:r>
            <w:proofErr w:type="spellEnd"/>
            <w:r w:rsidR="006A01AE" w:rsidRPr="0013166A">
              <w:rPr>
                <w:sz w:val="22"/>
                <w:szCs w:val="22"/>
              </w:rPr>
              <w:t xml:space="preserve"> органом местного самоуправления самостоятельно, в общем объеме заявлений о государственной регистрации прав на недвижимое имущество и сделок с ним в отношении договоров аренды имущества</w:t>
            </w:r>
            <w:proofErr w:type="gramEnd"/>
            <w:r w:rsidR="006A01AE" w:rsidRPr="0013166A">
              <w:rPr>
                <w:sz w:val="22"/>
                <w:szCs w:val="22"/>
              </w:rPr>
              <w:t xml:space="preserve">, заключенных с инвесторами, реализующими </w:t>
            </w:r>
            <w:r w:rsidR="00FC1F4C" w:rsidRPr="0013166A">
              <w:rPr>
                <w:sz w:val="22"/>
                <w:szCs w:val="22"/>
              </w:rPr>
              <w:t xml:space="preserve">стратегические и приоритетные </w:t>
            </w:r>
            <w:r w:rsidR="006A01AE" w:rsidRPr="0013166A">
              <w:rPr>
                <w:sz w:val="22"/>
                <w:szCs w:val="22"/>
              </w:rPr>
              <w:t xml:space="preserve">инвестиционные проекты – 100%. 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6A01AE" w:rsidRPr="0013166A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6A01AE" w:rsidRPr="0013166A" w:rsidRDefault="006A01AE" w:rsidP="00495BD8">
            <w:pPr>
              <w:widowControl w:val="0"/>
              <w:ind w:left="-93" w:right="-109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lastRenderedPageBreak/>
              <w:t>13.1.</w:t>
            </w:r>
          </w:p>
        </w:tc>
        <w:tc>
          <w:tcPr>
            <w:tcW w:w="4068" w:type="dxa"/>
            <w:shd w:val="clear" w:color="auto" w:fill="auto"/>
          </w:tcPr>
          <w:p w:rsidR="006A01AE" w:rsidRPr="0013166A" w:rsidRDefault="006A01AE" w:rsidP="005A51F3">
            <w:pPr>
              <w:widowControl w:val="0"/>
              <w:rPr>
                <w:sz w:val="22"/>
                <w:szCs w:val="22"/>
              </w:rPr>
            </w:pPr>
            <w:proofErr w:type="gramStart"/>
            <w:r w:rsidRPr="0013166A">
              <w:rPr>
                <w:sz w:val="22"/>
                <w:szCs w:val="22"/>
              </w:rPr>
              <w:t>Утверждение</w:t>
            </w:r>
            <w:r w:rsidR="002C1B5D" w:rsidRPr="0013166A">
              <w:rPr>
                <w:sz w:val="22"/>
                <w:szCs w:val="22"/>
              </w:rPr>
              <w:t xml:space="preserve"> </w:t>
            </w:r>
            <w:r w:rsidR="005A51F3" w:rsidRPr="0013166A">
              <w:rPr>
                <w:sz w:val="22"/>
                <w:szCs w:val="22"/>
              </w:rPr>
              <w:t>р</w:t>
            </w:r>
            <w:r w:rsidR="005B77CD" w:rsidRPr="0013166A">
              <w:rPr>
                <w:sz w:val="22"/>
                <w:szCs w:val="22"/>
              </w:rPr>
              <w:t xml:space="preserve">ешения Совета депутатов города Мурманска «О муниципальной поддержке инвестиционной деятельности на территории муниципального образования город Мурманск», </w:t>
            </w:r>
            <w:r w:rsidR="005A51F3" w:rsidRPr="0013166A">
              <w:rPr>
                <w:sz w:val="22"/>
                <w:szCs w:val="22"/>
              </w:rPr>
              <w:t xml:space="preserve">постановления администрации города Мурманска  «Об утверждении </w:t>
            </w:r>
            <w:r w:rsidR="005B77CD" w:rsidRPr="0013166A">
              <w:rPr>
                <w:sz w:val="22"/>
                <w:szCs w:val="22"/>
              </w:rPr>
              <w:t>Порядка рассмотрения инвестиционных проектов  города Мурманска, претендующих на меры  муниципальной поддержки</w:t>
            </w:r>
            <w:r w:rsidR="005A51F3" w:rsidRPr="0013166A">
              <w:rPr>
                <w:sz w:val="22"/>
                <w:szCs w:val="22"/>
              </w:rPr>
              <w:t>»</w:t>
            </w:r>
            <w:r w:rsidR="002C1B5D" w:rsidRPr="0013166A">
              <w:rPr>
                <w:sz w:val="22"/>
                <w:szCs w:val="22"/>
              </w:rPr>
              <w:t xml:space="preserve"> </w:t>
            </w:r>
            <w:r w:rsidRPr="0013166A">
              <w:rPr>
                <w:sz w:val="22"/>
                <w:szCs w:val="22"/>
              </w:rPr>
              <w:t xml:space="preserve">и </w:t>
            </w:r>
            <w:r w:rsidR="005A51F3" w:rsidRPr="0013166A">
              <w:rPr>
                <w:sz w:val="22"/>
                <w:szCs w:val="22"/>
              </w:rPr>
              <w:t xml:space="preserve">«О </w:t>
            </w:r>
            <w:r w:rsidRPr="0013166A">
              <w:rPr>
                <w:sz w:val="22"/>
                <w:szCs w:val="22"/>
              </w:rPr>
              <w:t>внесени</w:t>
            </w:r>
            <w:r w:rsidR="005A51F3" w:rsidRPr="0013166A">
              <w:rPr>
                <w:sz w:val="22"/>
                <w:szCs w:val="22"/>
              </w:rPr>
              <w:t>и</w:t>
            </w:r>
            <w:r w:rsidRPr="0013166A">
              <w:rPr>
                <w:sz w:val="22"/>
                <w:szCs w:val="22"/>
              </w:rPr>
              <w:t xml:space="preserve"> изменений в </w:t>
            </w:r>
            <w:hyperlink r:id="rId23" w:history="1">
              <w:r w:rsidRPr="0013166A">
                <w:rPr>
                  <w:sz w:val="22"/>
                  <w:szCs w:val="22"/>
                </w:rPr>
                <w:t xml:space="preserve">Положение об Инвестиционном совете </w:t>
              </w:r>
              <w:r w:rsidR="005A51F3" w:rsidRPr="0013166A">
                <w:rPr>
                  <w:sz w:val="22"/>
                  <w:szCs w:val="22"/>
                </w:rPr>
                <w:t>м</w:t>
              </w:r>
              <w:r w:rsidRPr="0013166A">
                <w:rPr>
                  <w:sz w:val="22"/>
                  <w:szCs w:val="22"/>
                </w:rPr>
                <w:t>униципального образования город Мурманск</w:t>
              </w:r>
            </w:hyperlink>
            <w:r w:rsidR="005A51F3" w:rsidRPr="0013166A">
              <w:rPr>
                <w:sz w:val="22"/>
                <w:szCs w:val="22"/>
              </w:rPr>
              <w:t>»</w:t>
            </w:r>
            <w:r w:rsidRPr="0013166A">
              <w:rPr>
                <w:sz w:val="22"/>
                <w:szCs w:val="22"/>
              </w:rPr>
              <w:t xml:space="preserve"> в части включения полномочий по признанию инвестиционных проектов города </w:t>
            </w:r>
            <w:r w:rsidRPr="0013166A">
              <w:rPr>
                <w:sz w:val="22"/>
                <w:szCs w:val="22"/>
              </w:rPr>
              <w:lastRenderedPageBreak/>
              <w:t xml:space="preserve">Мурманска </w:t>
            </w:r>
            <w:r w:rsidR="00FC1F4C" w:rsidRPr="0013166A">
              <w:rPr>
                <w:sz w:val="22"/>
                <w:szCs w:val="22"/>
              </w:rPr>
              <w:t>стратегическими и приоритетными</w:t>
            </w:r>
            <w:proofErr w:type="gramEnd"/>
            <w:r w:rsidR="005B77CD" w:rsidRPr="0013166A">
              <w:rPr>
                <w:sz w:val="22"/>
                <w:szCs w:val="22"/>
              </w:rPr>
              <w:t>, что позволит сократить</w:t>
            </w:r>
            <w:r w:rsidRPr="0013166A">
              <w:rPr>
                <w:sz w:val="22"/>
                <w:szCs w:val="22"/>
              </w:rPr>
              <w:t xml:space="preserve"> срок</w:t>
            </w:r>
            <w:r w:rsidR="005B77CD" w:rsidRPr="0013166A">
              <w:rPr>
                <w:sz w:val="22"/>
                <w:szCs w:val="22"/>
              </w:rPr>
              <w:t>и</w:t>
            </w:r>
            <w:r w:rsidRPr="0013166A">
              <w:rPr>
                <w:sz w:val="22"/>
                <w:szCs w:val="22"/>
              </w:rPr>
              <w:t xml:space="preserve"> и финансовы</w:t>
            </w:r>
            <w:r w:rsidR="005B77CD" w:rsidRPr="0013166A">
              <w:rPr>
                <w:sz w:val="22"/>
                <w:szCs w:val="22"/>
              </w:rPr>
              <w:t xml:space="preserve">е </w:t>
            </w:r>
            <w:r w:rsidRPr="0013166A">
              <w:rPr>
                <w:sz w:val="22"/>
                <w:szCs w:val="22"/>
              </w:rPr>
              <w:t>затрат</w:t>
            </w:r>
            <w:r w:rsidR="005B77CD" w:rsidRPr="0013166A">
              <w:rPr>
                <w:sz w:val="22"/>
                <w:szCs w:val="22"/>
              </w:rPr>
              <w:t>ы</w:t>
            </w:r>
            <w:r w:rsidRPr="0013166A">
              <w:rPr>
                <w:sz w:val="22"/>
                <w:szCs w:val="22"/>
              </w:rPr>
              <w:t xml:space="preserve"> на прохождение разрешительных процедур в сфере земельных отношений и строительства при реализации </w:t>
            </w:r>
            <w:r w:rsidR="005B77CD" w:rsidRPr="0013166A">
              <w:rPr>
                <w:sz w:val="22"/>
                <w:szCs w:val="22"/>
              </w:rPr>
              <w:t>стратегических</w:t>
            </w:r>
            <w:r w:rsidR="00FC1F4C" w:rsidRPr="0013166A">
              <w:rPr>
                <w:sz w:val="22"/>
                <w:szCs w:val="22"/>
              </w:rPr>
              <w:t xml:space="preserve"> и приоритетны</w:t>
            </w:r>
            <w:r w:rsidR="005B77CD" w:rsidRPr="0013166A">
              <w:rPr>
                <w:sz w:val="22"/>
                <w:szCs w:val="22"/>
              </w:rPr>
              <w:t xml:space="preserve">х </w:t>
            </w:r>
            <w:r w:rsidRPr="0013166A">
              <w:rPr>
                <w:sz w:val="22"/>
                <w:szCs w:val="22"/>
              </w:rPr>
              <w:t>инвестиционных проектов на территории города Мурманска</w:t>
            </w:r>
            <w:r w:rsidR="005A51F3" w:rsidRPr="0013166A">
              <w:rPr>
                <w:sz w:val="22"/>
                <w:szCs w:val="22"/>
              </w:rPr>
              <w:t xml:space="preserve"> (согласно пунктам 13, 14 Стандарта 2.0)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5B77CD" w:rsidRPr="0013166A" w:rsidRDefault="005B77CD" w:rsidP="00FC1F4C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lastRenderedPageBreak/>
              <w:t>Решение Совета депутатов города Мурманска «О муниципальной поддержке инвестиционной деятельности на территории муниципального образования город Мурманск»,</w:t>
            </w:r>
          </w:p>
          <w:p w:rsidR="006A01AE" w:rsidRPr="0013166A" w:rsidRDefault="005B77CD" w:rsidP="00FC1F4C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6A01AE" w:rsidRPr="0013166A">
              <w:rPr>
                <w:sz w:val="22"/>
                <w:szCs w:val="22"/>
              </w:rPr>
              <w:t xml:space="preserve">остановления администрации города Мурманска «Об утверждении </w:t>
            </w:r>
            <w:r w:rsidRPr="0013166A">
              <w:rPr>
                <w:sz w:val="22"/>
                <w:szCs w:val="22"/>
              </w:rPr>
              <w:t>Порядка рассмотрения инвестиционных проектов  города Мурманска, претендующих на меры  муниципальной поддержки</w:t>
            </w:r>
            <w:r w:rsidR="006A01AE" w:rsidRPr="0013166A">
              <w:rPr>
                <w:sz w:val="22"/>
                <w:szCs w:val="22"/>
              </w:rPr>
              <w:t xml:space="preserve">» и «О внесении изменений в </w:t>
            </w:r>
            <w:hyperlink r:id="rId24" w:history="1">
              <w:r w:rsidR="006A01AE" w:rsidRPr="0013166A">
                <w:rPr>
                  <w:sz w:val="22"/>
                  <w:szCs w:val="22"/>
                </w:rPr>
                <w:t xml:space="preserve">Положение об </w:t>
              </w:r>
              <w:r w:rsidR="006A01AE" w:rsidRPr="0013166A">
                <w:rPr>
                  <w:sz w:val="22"/>
                  <w:szCs w:val="22"/>
                </w:rPr>
                <w:lastRenderedPageBreak/>
                <w:t>Инвестиционном совете муниципального образования город Мурманск</w:t>
              </w:r>
            </w:hyperlink>
            <w:r w:rsidR="006A01AE" w:rsidRPr="0013166A">
              <w:rPr>
                <w:sz w:val="22"/>
                <w:szCs w:val="22"/>
              </w:rPr>
              <w:t>»</w:t>
            </w:r>
          </w:p>
        </w:tc>
        <w:tc>
          <w:tcPr>
            <w:tcW w:w="1836" w:type="dxa"/>
            <w:shd w:val="clear" w:color="auto" w:fill="auto"/>
          </w:tcPr>
          <w:p w:rsidR="006A01AE" w:rsidRPr="0013166A" w:rsidRDefault="00D0563C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lastRenderedPageBreak/>
              <w:t xml:space="preserve"> 09.01.2017</w:t>
            </w:r>
          </w:p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97" w:type="dxa"/>
            <w:shd w:val="clear" w:color="auto" w:fill="auto"/>
          </w:tcPr>
          <w:p w:rsidR="006A01AE" w:rsidRPr="0013166A" w:rsidRDefault="00FC1F4C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01</w:t>
            </w:r>
            <w:r w:rsidR="006A01AE" w:rsidRPr="0013166A">
              <w:rPr>
                <w:sz w:val="22"/>
                <w:szCs w:val="22"/>
              </w:rPr>
              <w:t>.0</w:t>
            </w:r>
            <w:r w:rsidR="008B1C42" w:rsidRPr="0013166A">
              <w:rPr>
                <w:sz w:val="22"/>
                <w:szCs w:val="22"/>
                <w:lang w:val="en-US"/>
              </w:rPr>
              <w:t>7</w:t>
            </w:r>
            <w:r w:rsidR="006A01AE" w:rsidRPr="0013166A">
              <w:rPr>
                <w:sz w:val="22"/>
                <w:szCs w:val="22"/>
              </w:rPr>
              <w:t>.2017</w:t>
            </w:r>
          </w:p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6A01AE" w:rsidRPr="0013166A" w:rsidRDefault="001303DF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6A01AE" w:rsidRPr="0013166A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 тел. (815-2) 450-269,</w:t>
            </w:r>
          </w:p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председатель комитета градостроительства и территориального развития администрации города Мурманска Зюзина Ю.В., </w:t>
            </w:r>
            <w:r w:rsidR="00D0563C" w:rsidRPr="0013166A">
              <w:rPr>
                <w:sz w:val="22"/>
                <w:szCs w:val="22"/>
              </w:rPr>
              <w:t xml:space="preserve">тел. (815-2) </w:t>
            </w:r>
            <w:r w:rsidRPr="0013166A">
              <w:rPr>
                <w:sz w:val="22"/>
                <w:szCs w:val="22"/>
              </w:rPr>
              <w:t>456-798</w:t>
            </w:r>
          </w:p>
        </w:tc>
      </w:tr>
      <w:tr w:rsidR="006A01AE" w:rsidRPr="0013166A" w:rsidTr="002D1129">
        <w:trPr>
          <w:gridBefore w:val="1"/>
          <w:wBefore w:w="15" w:type="dxa"/>
          <w:trHeight w:val="485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6A01AE" w:rsidRPr="0013166A" w:rsidRDefault="006A01AE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lastRenderedPageBreak/>
              <w:t>13.2.</w:t>
            </w:r>
          </w:p>
        </w:tc>
        <w:tc>
          <w:tcPr>
            <w:tcW w:w="4068" w:type="dxa"/>
            <w:shd w:val="clear" w:color="auto" w:fill="auto"/>
          </w:tcPr>
          <w:p w:rsidR="006A01AE" w:rsidRPr="0013166A" w:rsidRDefault="006A01AE" w:rsidP="001303DF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Организация деятельности </w:t>
            </w:r>
            <w:hyperlink r:id="rId25" w:history="1">
              <w:r w:rsidRPr="0013166A">
                <w:rPr>
                  <w:sz w:val="22"/>
                  <w:szCs w:val="22"/>
                </w:rPr>
                <w:t>рабочей группы по разработке плана мероприятий ("дорожной карты") по снижению административных барьеров и улучшению предпринимательского климата в муниципальном образовании город Мурманск</w:t>
              </w:r>
            </w:hyperlink>
            <w:r w:rsidR="001303DF" w:rsidRPr="0013166A">
              <w:rPr>
                <w:sz w:val="22"/>
                <w:szCs w:val="22"/>
              </w:rPr>
              <w:t xml:space="preserve"> (постановление администрации города Мурманска </w:t>
            </w:r>
            <w:r w:rsidR="00C7522E" w:rsidRPr="0013166A">
              <w:rPr>
                <w:sz w:val="22"/>
                <w:szCs w:val="22"/>
              </w:rPr>
              <w:t>от 15.04.2013 № 790)</w:t>
            </w:r>
          </w:p>
        </w:tc>
        <w:tc>
          <w:tcPr>
            <w:tcW w:w="3095" w:type="dxa"/>
            <w:shd w:val="clear" w:color="auto" w:fill="auto"/>
          </w:tcPr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Оптимизация административных процедур в сфере земельных отношений и строительства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15.04.2013</w:t>
            </w:r>
          </w:p>
        </w:tc>
        <w:tc>
          <w:tcPr>
            <w:tcW w:w="1897" w:type="dxa"/>
            <w:shd w:val="clear" w:color="auto" w:fill="auto"/>
          </w:tcPr>
          <w:p w:rsidR="006A01AE" w:rsidRPr="0013166A" w:rsidRDefault="006A01AE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По мере необходимости, по решению Инвестиционного совета муниципального образования город Мурманск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6A01AE" w:rsidRPr="0013166A" w:rsidRDefault="001303DF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6A01AE" w:rsidRPr="0013166A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</w:t>
            </w:r>
          </w:p>
          <w:p w:rsidR="006A01AE" w:rsidRPr="0013166A" w:rsidRDefault="006A01AE" w:rsidP="00495BD8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(815-2) 450-269</w:t>
            </w:r>
          </w:p>
        </w:tc>
      </w:tr>
      <w:tr w:rsidR="006C2DD7" w:rsidRPr="0013166A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6C2DD7" w:rsidRPr="0013166A" w:rsidRDefault="006C2DD7" w:rsidP="00495BD8">
            <w:pPr>
              <w:widowControl w:val="0"/>
              <w:rPr>
                <w:sz w:val="20"/>
              </w:rPr>
            </w:pPr>
            <w:r w:rsidRPr="0013166A">
              <w:rPr>
                <w:sz w:val="20"/>
              </w:rPr>
              <w:t>13.3.</w:t>
            </w:r>
          </w:p>
        </w:tc>
        <w:tc>
          <w:tcPr>
            <w:tcW w:w="4068" w:type="dxa"/>
            <w:shd w:val="clear" w:color="auto" w:fill="auto"/>
          </w:tcPr>
          <w:p w:rsidR="006C2DD7" w:rsidRPr="0013166A" w:rsidRDefault="006C2DD7" w:rsidP="005A51F3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Актуализация информации о предоставляемых муниципальных услугах в сфере предпринимательской деятельности (включая муниципальные услуги, предоставляемые муниципальными учреждениями), необходимых для реализации инвестиционного проекта в соответствии с Регламентом </w:t>
            </w:r>
            <w:r w:rsidRPr="0013166A">
              <w:rPr>
                <w:sz w:val="22"/>
                <w:szCs w:val="22"/>
              </w:rPr>
              <w:lastRenderedPageBreak/>
              <w:t xml:space="preserve">сопровождения инвестиционных </w:t>
            </w:r>
          </w:p>
          <w:p w:rsidR="006C2DD7" w:rsidRPr="0013166A" w:rsidRDefault="006C2DD7" w:rsidP="005A51F3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проектов, планируемых к реализации и  реализуемых на территории города Мурманска</w:t>
            </w:r>
          </w:p>
        </w:tc>
        <w:tc>
          <w:tcPr>
            <w:tcW w:w="3095" w:type="dxa"/>
            <w:shd w:val="clear" w:color="auto" w:fill="auto"/>
          </w:tcPr>
          <w:p w:rsidR="006C2DD7" w:rsidRPr="0013166A" w:rsidRDefault="006C2DD7" w:rsidP="006A01AE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lastRenderedPageBreak/>
              <w:t xml:space="preserve">Обеспечение предпринимателей актуальной информацией о затратах на получение муниципальных услуг 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6C2DD7" w:rsidRPr="0013166A" w:rsidRDefault="006C2DD7" w:rsidP="0039010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07.04.2017</w:t>
            </w:r>
          </w:p>
        </w:tc>
        <w:tc>
          <w:tcPr>
            <w:tcW w:w="1897" w:type="dxa"/>
            <w:shd w:val="clear" w:color="auto" w:fill="auto"/>
          </w:tcPr>
          <w:p w:rsidR="006C2DD7" w:rsidRPr="0013166A" w:rsidRDefault="006C2DD7" w:rsidP="0039010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6C2DD7" w:rsidRPr="0013166A" w:rsidRDefault="006C2DD7" w:rsidP="006A01AE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Председатель комитета имущественных отношений города Мурманска Синякаев Р.Р.,</w:t>
            </w:r>
          </w:p>
          <w:p w:rsidR="006C2DD7" w:rsidRPr="0013166A" w:rsidRDefault="006C2DD7" w:rsidP="006A01AE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(815-2) 428-343,</w:t>
            </w:r>
          </w:p>
          <w:p w:rsidR="006C2DD7" w:rsidRPr="0013166A" w:rsidRDefault="006C2DD7" w:rsidP="006A01AE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председатель комитета градостроительства и территориального развития администрации города Мурманска Зюзина Ю.В., тел. (815-2) 456-798</w:t>
            </w:r>
          </w:p>
          <w:p w:rsidR="006C2DD7" w:rsidRPr="0013166A" w:rsidRDefault="006C2DD7" w:rsidP="006A01AE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lastRenderedPageBreak/>
              <w:t>(свод – комитет по экономическому развитию администрации города Мурманска, председатель комитета по экономическому развитию администрации города Мурманска Канаш И.С., тел. (815-2) 450-269)</w:t>
            </w:r>
          </w:p>
        </w:tc>
      </w:tr>
      <w:tr w:rsidR="00C74E2B" w:rsidRPr="0013166A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C74E2B" w:rsidRPr="0013166A" w:rsidRDefault="00C74E2B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lastRenderedPageBreak/>
              <w:t>13.4.</w:t>
            </w:r>
          </w:p>
        </w:tc>
        <w:tc>
          <w:tcPr>
            <w:tcW w:w="4068" w:type="dxa"/>
            <w:shd w:val="clear" w:color="auto" w:fill="auto"/>
          </w:tcPr>
          <w:p w:rsidR="00C74E2B" w:rsidRPr="0013166A" w:rsidRDefault="00C74E2B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Проведение ведомственной экспертизы</w:t>
            </w:r>
          </w:p>
        </w:tc>
        <w:tc>
          <w:tcPr>
            <w:tcW w:w="3095" w:type="dxa"/>
            <w:shd w:val="clear" w:color="auto" w:fill="auto"/>
          </w:tcPr>
          <w:p w:rsidR="00C74E2B" w:rsidRPr="0013166A" w:rsidRDefault="00C74E2B" w:rsidP="00495BD8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Уведомление о соответствии  требованиям Стандарта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C74E2B" w:rsidRPr="0013166A" w:rsidRDefault="00C74E2B" w:rsidP="00AF7188">
            <w:pPr>
              <w:widowControl w:val="0"/>
              <w:rPr>
                <w:strike/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Ежегодно </w:t>
            </w:r>
            <w:r w:rsidR="00AF7188">
              <w:rPr>
                <w:sz w:val="22"/>
                <w:szCs w:val="22"/>
              </w:rPr>
              <w:t xml:space="preserve">с </w:t>
            </w:r>
            <w:r w:rsidRPr="0013166A">
              <w:rPr>
                <w:sz w:val="22"/>
                <w:szCs w:val="22"/>
              </w:rPr>
              <w:t>20 февраля</w:t>
            </w:r>
          </w:p>
        </w:tc>
        <w:tc>
          <w:tcPr>
            <w:tcW w:w="1897" w:type="dxa"/>
            <w:shd w:val="clear" w:color="auto" w:fill="auto"/>
          </w:tcPr>
          <w:p w:rsidR="00C74E2B" w:rsidRPr="0013166A" w:rsidRDefault="00C74E2B" w:rsidP="006105F4">
            <w:pPr>
              <w:widowControl w:val="0"/>
              <w:rPr>
                <w:strike/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Ежегодно до 10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C74E2B" w:rsidRPr="0013166A" w:rsidRDefault="00C74E2B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Министр развития промышленности и предпринимательства Мурманской области Кузнецова О.А., </w:t>
            </w:r>
          </w:p>
          <w:p w:rsidR="00C74E2B" w:rsidRPr="0013166A" w:rsidRDefault="00C74E2B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тел. (815-2) 486-192, </w:t>
            </w:r>
          </w:p>
          <w:p w:rsidR="00C74E2B" w:rsidRPr="0013166A" w:rsidRDefault="00C74E2B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начальник отдела инвестиционной политики и развития государственно-частного партнерства Министерства развития промышленности и предпринимательства Мурманской области </w:t>
            </w:r>
            <w:proofErr w:type="spellStart"/>
            <w:r w:rsidRPr="0013166A">
              <w:rPr>
                <w:sz w:val="22"/>
                <w:szCs w:val="22"/>
              </w:rPr>
              <w:t>Варич</w:t>
            </w:r>
            <w:proofErr w:type="spellEnd"/>
            <w:r w:rsidRPr="0013166A">
              <w:rPr>
                <w:sz w:val="22"/>
                <w:szCs w:val="22"/>
              </w:rPr>
              <w:t xml:space="preserve"> А.С., </w:t>
            </w:r>
          </w:p>
          <w:p w:rsidR="00C74E2B" w:rsidRPr="0013166A" w:rsidRDefault="00C74E2B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(815-2) 486-255</w:t>
            </w:r>
          </w:p>
        </w:tc>
      </w:tr>
      <w:tr w:rsidR="00C74E2B" w:rsidRPr="0013166A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C74E2B" w:rsidRPr="0013166A" w:rsidRDefault="00C74E2B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13.5.</w:t>
            </w:r>
          </w:p>
        </w:tc>
        <w:tc>
          <w:tcPr>
            <w:tcW w:w="4068" w:type="dxa"/>
            <w:shd w:val="clear" w:color="auto" w:fill="auto"/>
          </w:tcPr>
          <w:p w:rsidR="00C74E2B" w:rsidRPr="0013166A" w:rsidRDefault="00C74E2B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Проведение общественной экспертизы экспертной группой</w:t>
            </w:r>
          </w:p>
        </w:tc>
        <w:tc>
          <w:tcPr>
            <w:tcW w:w="3095" w:type="dxa"/>
            <w:shd w:val="clear" w:color="auto" w:fill="auto"/>
          </w:tcPr>
          <w:p w:rsidR="00C74E2B" w:rsidRPr="0013166A" w:rsidRDefault="00C74E2B" w:rsidP="00495BD8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Протокол экспертной группы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C74E2B" w:rsidRPr="0013166A" w:rsidRDefault="00C74E2B" w:rsidP="006105F4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Ежегодно с 10 марта</w:t>
            </w:r>
          </w:p>
        </w:tc>
        <w:tc>
          <w:tcPr>
            <w:tcW w:w="1897" w:type="dxa"/>
            <w:shd w:val="clear" w:color="auto" w:fill="auto"/>
          </w:tcPr>
          <w:p w:rsidR="00C74E2B" w:rsidRPr="0013166A" w:rsidRDefault="00C74E2B" w:rsidP="006105F4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Ежегодно до 15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C74E2B" w:rsidRPr="0013166A" w:rsidRDefault="00C74E2B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Руководитель Экспертной группы города Мурманска по мониторингу </w:t>
            </w:r>
            <w:proofErr w:type="gramStart"/>
            <w:r w:rsidRPr="0013166A">
              <w:rPr>
                <w:sz w:val="22"/>
                <w:szCs w:val="22"/>
              </w:rPr>
              <w:t>результатов внедрения Стандарта деятельности органов местного самоуправления муниципальных районов</w:t>
            </w:r>
            <w:proofErr w:type="gramEnd"/>
            <w:r w:rsidRPr="0013166A">
              <w:rPr>
                <w:sz w:val="22"/>
                <w:szCs w:val="22"/>
              </w:rPr>
              <w:t xml:space="preserve"> и городских округов Мурманской области по обеспечению благоприятного инвестиционного климата на территории муниципального образования город Мурманск, назначенный из числа </w:t>
            </w:r>
            <w:r w:rsidRPr="0013166A">
              <w:rPr>
                <w:sz w:val="22"/>
                <w:szCs w:val="22"/>
              </w:rPr>
              <w:lastRenderedPageBreak/>
              <w:t>членов экспертной группы</w:t>
            </w:r>
          </w:p>
        </w:tc>
      </w:tr>
      <w:tr w:rsidR="008B1C42" w:rsidRPr="0013166A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8B1C42" w:rsidRPr="0013166A" w:rsidRDefault="008B1C42" w:rsidP="003A0B3D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lastRenderedPageBreak/>
              <w:t>13.6.</w:t>
            </w:r>
          </w:p>
        </w:tc>
        <w:tc>
          <w:tcPr>
            <w:tcW w:w="4068" w:type="dxa"/>
            <w:shd w:val="clear" w:color="auto" w:fill="auto"/>
          </w:tcPr>
          <w:p w:rsidR="008B1C42" w:rsidRPr="0013166A" w:rsidRDefault="008B1C42" w:rsidP="00226142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Проведение повторной ведомственной экспертизы</w:t>
            </w:r>
          </w:p>
        </w:tc>
        <w:tc>
          <w:tcPr>
            <w:tcW w:w="3095" w:type="dxa"/>
            <w:shd w:val="clear" w:color="auto" w:fill="auto"/>
          </w:tcPr>
          <w:p w:rsidR="008B1C42" w:rsidRPr="0013166A" w:rsidRDefault="008B1C42" w:rsidP="00226142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Уведомление о соответствии  требованиям Стандарта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8B1C42" w:rsidRPr="0013166A" w:rsidRDefault="008B1C42" w:rsidP="00AF7188">
            <w:pPr>
              <w:widowControl w:val="0"/>
              <w:rPr>
                <w:strike/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с 1 </w:t>
            </w:r>
            <w:r w:rsidR="00AF7188">
              <w:rPr>
                <w:sz w:val="22"/>
                <w:szCs w:val="22"/>
              </w:rPr>
              <w:t>октября</w:t>
            </w:r>
            <w:r w:rsidRPr="0013166A">
              <w:rPr>
                <w:sz w:val="22"/>
                <w:szCs w:val="22"/>
              </w:rPr>
              <w:t xml:space="preserve"> 2017 года</w:t>
            </w:r>
          </w:p>
        </w:tc>
        <w:tc>
          <w:tcPr>
            <w:tcW w:w="1897" w:type="dxa"/>
            <w:shd w:val="clear" w:color="auto" w:fill="auto"/>
          </w:tcPr>
          <w:p w:rsidR="008B1C42" w:rsidRPr="0013166A" w:rsidRDefault="008B1C42" w:rsidP="00AF7188">
            <w:pPr>
              <w:widowControl w:val="0"/>
              <w:rPr>
                <w:strike/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до 1</w:t>
            </w:r>
            <w:r w:rsidRPr="0013166A">
              <w:rPr>
                <w:sz w:val="22"/>
                <w:szCs w:val="22"/>
                <w:lang w:val="en-US"/>
              </w:rPr>
              <w:t>5</w:t>
            </w:r>
            <w:r w:rsidRPr="0013166A">
              <w:rPr>
                <w:sz w:val="22"/>
                <w:szCs w:val="22"/>
              </w:rPr>
              <w:t xml:space="preserve"> </w:t>
            </w:r>
            <w:r w:rsidR="00AF7188">
              <w:rPr>
                <w:sz w:val="22"/>
                <w:szCs w:val="22"/>
              </w:rPr>
              <w:t>октября</w:t>
            </w:r>
            <w:r w:rsidRPr="0013166A">
              <w:rPr>
                <w:sz w:val="22"/>
                <w:szCs w:val="22"/>
              </w:rPr>
              <w:t xml:space="preserve"> 2017 года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8B1C42" w:rsidRPr="0013166A" w:rsidRDefault="008B1C42" w:rsidP="00226142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Министр развития промышленности и предпринимательства Мурманской области Кузнецова О.А., </w:t>
            </w:r>
          </w:p>
          <w:p w:rsidR="008B1C42" w:rsidRPr="0013166A" w:rsidRDefault="008B1C42" w:rsidP="00226142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тел. (815-2) 486-192, </w:t>
            </w:r>
          </w:p>
          <w:p w:rsidR="008B1C42" w:rsidRPr="0013166A" w:rsidRDefault="008B1C42" w:rsidP="00226142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начальник отдела инвестиционной политики и развития государственно-частного партнерства Министерства развития промышленности и предпринимательства Мурманской области </w:t>
            </w:r>
            <w:proofErr w:type="spellStart"/>
            <w:r w:rsidRPr="0013166A">
              <w:rPr>
                <w:sz w:val="22"/>
                <w:szCs w:val="22"/>
              </w:rPr>
              <w:t>Варич</w:t>
            </w:r>
            <w:proofErr w:type="spellEnd"/>
            <w:r w:rsidRPr="0013166A">
              <w:rPr>
                <w:sz w:val="22"/>
                <w:szCs w:val="22"/>
              </w:rPr>
              <w:t xml:space="preserve"> А.С., </w:t>
            </w:r>
          </w:p>
          <w:p w:rsidR="008B1C42" w:rsidRPr="0013166A" w:rsidRDefault="008B1C42" w:rsidP="00226142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(815-2) 486-255</w:t>
            </w:r>
          </w:p>
        </w:tc>
      </w:tr>
      <w:tr w:rsidR="008B1C42" w:rsidRPr="0013166A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8B1C42" w:rsidRPr="0013166A" w:rsidRDefault="008B1C42" w:rsidP="008B1C42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13.7.</w:t>
            </w:r>
          </w:p>
        </w:tc>
        <w:tc>
          <w:tcPr>
            <w:tcW w:w="4068" w:type="dxa"/>
            <w:shd w:val="clear" w:color="auto" w:fill="auto"/>
          </w:tcPr>
          <w:p w:rsidR="008B1C42" w:rsidRPr="0013166A" w:rsidRDefault="008B1C42" w:rsidP="008B1C42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Проведение повторной общественной экспертизы экспертной группой</w:t>
            </w:r>
          </w:p>
        </w:tc>
        <w:tc>
          <w:tcPr>
            <w:tcW w:w="3095" w:type="dxa"/>
            <w:shd w:val="clear" w:color="auto" w:fill="auto"/>
          </w:tcPr>
          <w:p w:rsidR="008B1C42" w:rsidRPr="0013166A" w:rsidRDefault="008B1C42" w:rsidP="008B1C42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Протокол экспертной группы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8B1C42" w:rsidRPr="0013166A" w:rsidRDefault="008B1C42" w:rsidP="00AF7188">
            <w:pPr>
              <w:widowControl w:val="0"/>
              <w:rPr>
                <w:strike/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с 1</w:t>
            </w:r>
            <w:r w:rsidRPr="0013166A">
              <w:rPr>
                <w:sz w:val="22"/>
                <w:szCs w:val="22"/>
                <w:lang w:val="en-US"/>
              </w:rPr>
              <w:t>5</w:t>
            </w:r>
            <w:r w:rsidRPr="0013166A">
              <w:rPr>
                <w:sz w:val="22"/>
                <w:szCs w:val="22"/>
              </w:rPr>
              <w:t xml:space="preserve"> </w:t>
            </w:r>
            <w:r w:rsidR="00AF7188">
              <w:rPr>
                <w:sz w:val="22"/>
                <w:szCs w:val="22"/>
              </w:rPr>
              <w:t>октября</w:t>
            </w:r>
            <w:r w:rsidRPr="0013166A">
              <w:rPr>
                <w:sz w:val="22"/>
                <w:szCs w:val="22"/>
              </w:rPr>
              <w:t xml:space="preserve"> 2017 года</w:t>
            </w:r>
          </w:p>
        </w:tc>
        <w:tc>
          <w:tcPr>
            <w:tcW w:w="1897" w:type="dxa"/>
            <w:shd w:val="clear" w:color="auto" w:fill="auto"/>
          </w:tcPr>
          <w:p w:rsidR="008B1C42" w:rsidRPr="0013166A" w:rsidRDefault="008B1C42" w:rsidP="00AF718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до 1 </w:t>
            </w:r>
            <w:r w:rsidR="00AF7188">
              <w:rPr>
                <w:sz w:val="22"/>
                <w:szCs w:val="22"/>
              </w:rPr>
              <w:t xml:space="preserve">ноября </w:t>
            </w:r>
            <w:r w:rsidRPr="0013166A">
              <w:rPr>
                <w:sz w:val="22"/>
                <w:szCs w:val="22"/>
              </w:rPr>
              <w:t>2017 года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8B1C42" w:rsidRPr="0013166A" w:rsidRDefault="008B1C42" w:rsidP="008B1C42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Руководитель Экспертной группы города Мурманска по мониторингу </w:t>
            </w:r>
            <w:proofErr w:type="gramStart"/>
            <w:r w:rsidRPr="0013166A">
              <w:rPr>
                <w:sz w:val="22"/>
                <w:szCs w:val="22"/>
              </w:rPr>
              <w:t>результатов внедрения Стандарта деятельности органов местного самоуправления муниципальных районов</w:t>
            </w:r>
            <w:proofErr w:type="gramEnd"/>
            <w:r w:rsidRPr="0013166A">
              <w:rPr>
                <w:sz w:val="22"/>
                <w:szCs w:val="22"/>
              </w:rPr>
              <w:t xml:space="preserve"> и городских округов Мурманской области по обеспечению благоприятного инвестиционного климата на территории муниципального образования город Мурманск, назначенный из числа членов экспертной группы</w:t>
            </w:r>
          </w:p>
        </w:tc>
      </w:tr>
      <w:tr w:rsidR="003A0B3D" w:rsidRPr="0013166A" w:rsidTr="00495BD8">
        <w:trPr>
          <w:gridBefore w:val="1"/>
          <w:wBefore w:w="15" w:type="dxa"/>
          <w:trHeight w:val="203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3A0B3D" w:rsidRPr="0013166A" w:rsidRDefault="003A0B3D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14.</w:t>
            </w:r>
          </w:p>
        </w:tc>
        <w:tc>
          <w:tcPr>
            <w:tcW w:w="10914" w:type="dxa"/>
            <w:gridSpan w:val="5"/>
            <w:shd w:val="clear" w:color="auto" w:fill="auto"/>
          </w:tcPr>
          <w:p w:rsidR="003A0B3D" w:rsidRPr="0013166A" w:rsidRDefault="003A0B3D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Формирование обоснованных эффективных ставок земельного налога и арендной платы за земельные участки для категорий плательщиков, реализующих приоритетные для муниципального образования проекты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A0B3D" w:rsidRPr="0013166A" w:rsidRDefault="003A0B3D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Председатель комитета по экономическому развитию </w:t>
            </w:r>
            <w:r w:rsidRPr="0013166A">
              <w:rPr>
                <w:sz w:val="22"/>
                <w:szCs w:val="22"/>
              </w:rPr>
              <w:lastRenderedPageBreak/>
              <w:t>администрации города Мурманска Канаш И.С.,</w:t>
            </w:r>
          </w:p>
          <w:p w:rsidR="003A0B3D" w:rsidRPr="0013166A" w:rsidRDefault="003A0B3D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(815-2) 450-269</w:t>
            </w:r>
          </w:p>
          <w:p w:rsidR="003A0B3D" w:rsidRPr="0013166A" w:rsidRDefault="003A0B3D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председатель комитета имущественных отношений города Мурманска Синякаев Р.Р.,</w:t>
            </w:r>
          </w:p>
          <w:p w:rsidR="003A0B3D" w:rsidRPr="0013166A" w:rsidRDefault="003A0B3D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(815-2) 428-343</w:t>
            </w:r>
          </w:p>
        </w:tc>
      </w:tr>
      <w:tr w:rsidR="003A0B3D" w:rsidRPr="0013166A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3A0B3D" w:rsidRPr="0013166A" w:rsidRDefault="003A0B3D" w:rsidP="00495B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14" w:type="dxa"/>
            <w:gridSpan w:val="5"/>
            <w:shd w:val="clear" w:color="auto" w:fill="auto"/>
          </w:tcPr>
          <w:p w:rsidR="003A0B3D" w:rsidRPr="0013166A" w:rsidRDefault="003A0B3D" w:rsidP="00974BB2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Выполнено частично.</w:t>
            </w:r>
          </w:p>
          <w:p w:rsidR="003A0B3D" w:rsidRPr="0013166A" w:rsidRDefault="003A0B3D" w:rsidP="00974BB2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В соответствии с решением Совета депутатов города Мурманска от 29.09.2006 №  24-292 «О Порядке предоставления льгот, отсрочек, рассрочек по арендной плате за землю и пользование муниципальным имуществом в городе Мурманске» льготы по арендной плате предоставляются установленным категориям арендаторов, среди которых в т.ч.:</w:t>
            </w:r>
          </w:p>
          <w:p w:rsidR="003A0B3D" w:rsidRPr="0013166A" w:rsidRDefault="003A0B3D" w:rsidP="001303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- общественные организации инвалидов, среди членов которых инвалиды и их законные представители составляют не менее 80 процентов, - в отношении земельных участков, муниципального имущества, используемого ими для осуществления уставной деятельности;</w:t>
            </w:r>
          </w:p>
          <w:p w:rsidR="003A0B3D" w:rsidRPr="0013166A" w:rsidRDefault="003A0B3D" w:rsidP="001303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13166A">
              <w:rPr>
                <w:sz w:val="22"/>
                <w:szCs w:val="22"/>
              </w:rPr>
              <w:t>- организации, уставный капитал которых полностью состоит из вкладов указанных выше организаций инвалидов, если среднесписочная численность инвалидов среди их работников составляет не менее 50 процентов, а их доля в фонде оплаты труда составляет не менее 25 процентов, - в отношении земельных участков, муниципального имущества, используемого ими для производства и (или) реализации товаров, работ и услуг;</w:t>
            </w:r>
            <w:proofErr w:type="gramEnd"/>
          </w:p>
          <w:p w:rsidR="003A0B3D" w:rsidRPr="0013166A" w:rsidRDefault="003A0B3D" w:rsidP="001303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- учреждения, единственными собственниками которых являются указанные выше общественные организации инвалидов, - в отношении земельных участков, муниципального имущества, используемого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      </w:r>
          </w:p>
          <w:p w:rsidR="003A0B3D" w:rsidRPr="0013166A" w:rsidRDefault="003A0B3D" w:rsidP="001303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- муниципальные унитарные предприятия;</w:t>
            </w:r>
          </w:p>
          <w:p w:rsidR="003A0B3D" w:rsidRPr="0013166A" w:rsidRDefault="003A0B3D" w:rsidP="001303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- общественные объединения, являющиеся юридическими лицами, осуществляющие свою деятельность на территории города Мурманска не менее 1 года;</w:t>
            </w:r>
          </w:p>
          <w:p w:rsidR="003A0B3D" w:rsidRPr="0013166A" w:rsidRDefault="003A0B3D" w:rsidP="001303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- акционерные общества, 100 % акций которых находится в собственности муниципального образования город Мурманск;</w:t>
            </w:r>
          </w:p>
          <w:p w:rsidR="003A0B3D" w:rsidRPr="0013166A" w:rsidRDefault="003A0B3D" w:rsidP="001303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- юридические и физические лица, деятельность которых связана с производством, переработкой и реализацией сельскохозяйственной продукции;</w:t>
            </w:r>
          </w:p>
          <w:p w:rsidR="003A0B3D" w:rsidRPr="0013166A" w:rsidRDefault="003A0B3D" w:rsidP="001303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- юридические и физические лица, деятельность которых связана с размещением отходов;</w:t>
            </w:r>
          </w:p>
          <w:p w:rsidR="003A0B3D" w:rsidRPr="0013166A" w:rsidRDefault="003A0B3D" w:rsidP="001303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- инвалиды, имеющие I группу инвалидности, а также лица, имеющие II группу инвалидности, установленную до 01.01.2004; инвалиды с детства; ветераны и инвалиды Великой Отечественной войны, а также ветераны и </w:t>
            </w:r>
            <w:r w:rsidRPr="0013166A">
              <w:rPr>
                <w:sz w:val="22"/>
                <w:szCs w:val="22"/>
              </w:rPr>
              <w:lastRenderedPageBreak/>
              <w:t>инвалиды боевых действий;</w:t>
            </w:r>
          </w:p>
          <w:p w:rsidR="003A0B3D" w:rsidRPr="0013166A" w:rsidRDefault="003A0B3D" w:rsidP="001303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13166A">
              <w:rPr>
                <w:sz w:val="22"/>
                <w:szCs w:val="22"/>
              </w:rPr>
              <w:t xml:space="preserve">- социально ориентированные некоммерческие организации, созданные в предусмотренных Федеральным </w:t>
            </w:r>
            <w:hyperlink r:id="rId26" w:history="1">
              <w:r w:rsidRPr="0013166A">
                <w:rPr>
                  <w:sz w:val="22"/>
                  <w:szCs w:val="22"/>
                </w:rPr>
                <w:t>законом</w:t>
              </w:r>
            </w:hyperlink>
            <w:r w:rsidRPr="0013166A">
              <w:rPr>
                <w:sz w:val="22"/>
                <w:szCs w:val="22"/>
              </w:rPr>
              <w:t xml:space="preserve"> от 12.01.1996 № 7-ФЗ «О некоммерческих организациях»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в качестве юридического лица деятельность в городе Мурманске не менее 1 года, направленную на решение социальных проблем, развитие гражданского общества, а также виды деятельности, предусмотренные </w:t>
            </w:r>
            <w:hyperlink r:id="rId27" w:history="1">
              <w:r w:rsidRPr="0013166A">
                <w:rPr>
                  <w:sz w:val="22"/>
                  <w:szCs w:val="22"/>
                </w:rPr>
                <w:t>Положением</w:t>
              </w:r>
            </w:hyperlink>
            <w:r w:rsidRPr="0013166A">
              <w:rPr>
                <w:sz w:val="22"/>
                <w:szCs w:val="22"/>
              </w:rPr>
              <w:t xml:space="preserve"> об оказании поддержки социально ориентированным</w:t>
            </w:r>
            <w:proofErr w:type="gramEnd"/>
            <w:r w:rsidRPr="0013166A">
              <w:rPr>
                <w:sz w:val="22"/>
                <w:szCs w:val="22"/>
              </w:rPr>
              <w:t xml:space="preserve"> некоммерческим организациям в муниципальном образовании город Мурманск, утвержденным решением Совета депутатов города Мурманска от 26.04.2012 № 48-644; </w:t>
            </w:r>
          </w:p>
          <w:p w:rsidR="003A0B3D" w:rsidRPr="0013166A" w:rsidRDefault="003A0B3D" w:rsidP="001303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13166A">
              <w:rPr>
                <w:sz w:val="22"/>
                <w:szCs w:val="22"/>
              </w:rPr>
              <w:t>- иные юридические и физические лица, основная деятельность которых имеет социальную значимость для города Мурманска (осуществление розничной торговли по льготным ценам инвалидам, ветеранам, малообеспеченным гражданам по соглашению с администрацией города Мурманска, а также в рамках реализации социальных программ; оказание услуг по льготным ценам инвалидам, ветеранам, малообеспеченным гражданам; осуществление регулярных пассажирских перевозок с предоставлением льгот отдельным категориям граждан;</w:t>
            </w:r>
            <w:proofErr w:type="gramEnd"/>
            <w:r w:rsidRPr="0013166A">
              <w:rPr>
                <w:sz w:val="22"/>
                <w:szCs w:val="22"/>
              </w:rPr>
              <w:t xml:space="preserve"> предоставление общеобразовательным организациям и организациям дополнительного образования спортивных объектов для проведения уроков физической культуры, учебно-тренировочных занятий и других физкультурно-спортивных мероприятий на льготных условиях).</w:t>
            </w:r>
          </w:p>
          <w:p w:rsidR="003A0B3D" w:rsidRPr="0013166A" w:rsidRDefault="003A0B3D" w:rsidP="00974BB2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В 2016 году льготы на развитие основных сре</w:t>
            </w:r>
            <w:proofErr w:type="gramStart"/>
            <w:r w:rsidRPr="0013166A">
              <w:rPr>
                <w:sz w:val="22"/>
                <w:szCs w:val="22"/>
              </w:rPr>
              <w:t>дств пр</w:t>
            </w:r>
            <w:proofErr w:type="gramEnd"/>
            <w:r w:rsidRPr="0013166A">
              <w:rPr>
                <w:sz w:val="22"/>
                <w:szCs w:val="22"/>
              </w:rPr>
              <w:t>едоставлены АО «Электротранспорт», ООО «Санаторий «Тамара», АО «Север», ММУП «Центр временного содержания животных», ММУП «Здоровье», ННОУ «Школа Пионер».</w:t>
            </w:r>
          </w:p>
          <w:p w:rsidR="003A0B3D" w:rsidRPr="0013166A" w:rsidRDefault="003A0B3D" w:rsidP="00974BB2">
            <w:pPr>
              <w:pStyle w:val="af7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3166A">
              <w:rPr>
                <w:color w:val="000000"/>
                <w:sz w:val="22"/>
                <w:szCs w:val="22"/>
              </w:rPr>
              <w:t xml:space="preserve">Льготы по земельному налогу не могут носить индивидуального характера и могут быть предоставлены в отношении отдельных категорий налогоплательщиков в соответствии с решением Совета депутатов города Мурманска от 07.11.2005 № 13-159 «Об установлении земельного налога на территории муниципального образования город Мурманск». </w:t>
            </w:r>
          </w:p>
          <w:p w:rsidR="003A0B3D" w:rsidRPr="0013166A" w:rsidRDefault="003A0B3D" w:rsidP="00974BB2">
            <w:pPr>
              <w:pStyle w:val="af7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3166A">
              <w:rPr>
                <w:color w:val="000000"/>
                <w:sz w:val="22"/>
                <w:szCs w:val="22"/>
              </w:rPr>
              <w:t>В отсутствие обращений налогоплательщиков льготы по земельному налогу не предоставлялись.</w:t>
            </w:r>
          </w:p>
          <w:p w:rsidR="003A0B3D" w:rsidRPr="0013166A" w:rsidRDefault="003A0B3D" w:rsidP="00974BB2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Планируемое целевое значение КПЭ по показателю:</w:t>
            </w:r>
          </w:p>
          <w:p w:rsidR="003A0B3D" w:rsidRPr="0013166A" w:rsidRDefault="003A0B3D" w:rsidP="00974BB2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предоставление льгот, отсрочек, рассрочек по арендной плате за землю и пользование муниципальным имуществом в городе Мурманске – да; </w:t>
            </w:r>
            <w:proofErr w:type="gramStart"/>
            <w:r w:rsidRPr="0013166A">
              <w:rPr>
                <w:sz w:val="22"/>
                <w:szCs w:val="22"/>
              </w:rPr>
              <w:t xml:space="preserve">объем инвестиций, привлеченных на реализацию инвестиционных </w:t>
            </w:r>
            <w:r w:rsidRPr="0013166A">
              <w:rPr>
                <w:sz w:val="22"/>
                <w:szCs w:val="22"/>
              </w:rPr>
              <w:lastRenderedPageBreak/>
              <w:t>проектов, в отношении которых принято решение о предоставлении льготных ставок земельного налога и (или) арендной платы за земельные участки, находящиеся в муниципальной собственности и государственная собственность на которые не разграничена, для категорий плательщиков, реализующих приоритетные для муниципального образования проекты, – не менее 100 млн. руб. в год;</w:t>
            </w:r>
            <w:proofErr w:type="gramEnd"/>
          </w:p>
          <w:p w:rsidR="003A0B3D" w:rsidRPr="0013166A" w:rsidRDefault="003A0B3D" w:rsidP="00974BB2">
            <w:pPr>
              <w:rPr>
                <w:sz w:val="22"/>
                <w:szCs w:val="22"/>
              </w:rPr>
            </w:pPr>
            <w:proofErr w:type="gramStart"/>
            <w:r w:rsidRPr="0013166A">
              <w:rPr>
                <w:sz w:val="22"/>
                <w:szCs w:val="22"/>
              </w:rPr>
              <w:t>количество рабочих мест, созданных в рамках инвестиционных проектов, в отношении которых принято решение о предоставлении льготных ставок земельного налога и (или) арендной платы за земельные участки, находящиеся в муниципальной собственности и государственная собственность на которые не разграничена, для категорий плательщиков, реализующих приоритетные для муниципального образования проекты – не менее 200 ед. в год;</w:t>
            </w:r>
            <w:proofErr w:type="gramEnd"/>
          </w:p>
          <w:p w:rsidR="003A0B3D" w:rsidRPr="0013166A" w:rsidRDefault="003A0B3D" w:rsidP="00974BB2">
            <w:pPr>
              <w:widowControl w:val="0"/>
              <w:rPr>
                <w:sz w:val="22"/>
                <w:szCs w:val="22"/>
              </w:rPr>
            </w:pPr>
            <w:proofErr w:type="gramStart"/>
            <w:r w:rsidRPr="0013166A">
              <w:rPr>
                <w:sz w:val="22"/>
                <w:szCs w:val="22"/>
              </w:rPr>
              <w:t>бюджетная эффективность предоставления льготных ставок земельного налога и арендной платы за земельные участники, находящиеся в муниципальной собственности, для категорий плательщиков, реализующих приоритетные для муниципального образования проекты (соотношение налоговых поступлений от предприятий, расположенных на земельных участках, для которых установлены льготные ставки, и выпадающих доходов местного бюджета от установления льготных ставок)  &gt;=1.</w:t>
            </w:r>
            <w:proofErr w:type="gramEnd"/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0B3D" w:rsidRPr="0013166A" w:rsidRDefault="003A0B3D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3A0B3D" w:rsidRPr="0013166A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3A0B3D" w:rsidRPr="0013166A" w:rsidRDefault="003A0B3D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lastRenderedPageBreak/>
              <w:t>14.1</w:t>
            </w:r>
          </w:p>
        </w:tc>
        <w:tc>
          <w:tcPr>
            <w:tcW w:w="4068" w:type="dxa"/>
            <w:shd w:val="clear" w:color="auto" w:fill="auto"/>
          </w:tcPr>
          <w:p w:rsidR="003A0B3D" w:rsidRPr="0013166A" w:rsidRDefault="003A0B3D" w:rsidP="00FC1F4C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Внесение изменений в решение Совета депутатов города Мурманска от 07.11.2005 № 13-159 «Об установлении земельного налога на территории муниципального образования город Мурманск» в части установления льгот по налогу для инвесторов, реализующих стратегические и приоритетные инвестиционные проекты</w:t>
            </w:r>
          </w:p>
        </w:tc>
        <w:tc>
          <w:tcPr>
            <w:tcW w:w="3095" w:type="dxa"/>
            <w:shd w:val="clear" w:color="auto" w:fill="auto"/>
          </w:tcPr>
          <w:p w:rsidR="003A0B3D" w:rsidRPr="0013166A" w:rsidRDefault="003A0B3D" w:rsidP="001303DF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Решение Совета депутатов города Мурманска «О внесении изменений в решение Совета депутатов города Мурманска от 07.11.2005 № 13-159 «Об </w:t>
            </w:r>
            <w:r w:rsidR="00212F56" w:rsidRPr="0013166A">
              <w:rPr>
                <w:sz w:val="22"/>
                <w:szCs w:val="22"/>
              </w:rPr>
              <w:t>у</w:t>
            </w:r>
            <w:r w:rsidRPr="0013166A">
              <w:rPr>
                <w:sz w:val="22"/>
                <w:szCs w:val="22"/>
              </w:rPr>
              <w:t>становлении земельного налога на территории муниципального образования город Мурманск»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3A0B3D" w:rsidRPr="0013166A" w:rsidRDefault="003A0B3D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09.01.2017</w:t>
            </w:r>
          </w:p>
        </w:tc>
        <w:tc>
          <w:tcPr>
            <w:tcW w:w="1897" w:type="dxa"/>
            <w:shd w:val="clear" w:color="auto" w:fill="auto"/>
          </w:tcPr>
          <w:p w:rsidR="003A0B3D" w:rsidRPr="0013166A" w:rsidRDefault="003A0B3D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01.07.2017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3A0B3D" w:rsidRPr="0013166A" w:rsidRDefault="00276F00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3A0B3D" w:rsidRPr="0013166A">
              <w:rPr>
                <w:sz w:val="22"/>
                <w:szCs w:val="22"/>
              </w:rPr>
              <w:t>редседатель комитета по экономическому развитию администрации города Мурманска Канаш И.С., тел. (815-2) 450-269</w:t>
            </w:r>
          </w:p>
          <w:p w:rsidR="003A0B3D" w:rsidRPr="0013166A" w:rsidRDefault="003A0B3D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3A0B3D" w:rsidRPr="0013166A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3A0B3D" w:rsidRPr="0013166A" w:rsidRDefault="003A0B3D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14.2.</w:t>
            </w:r>
          </w:p>
        </w:tc>
        <w:tc>
          <w:tcPr>
            <w:tcW w:w="4068" w:type="dxa"/>
            <w:shd w:val="clear" w:color="auto" w:fill="auto"/>
          </w:tcPr>
          <w:p w:rsidR="003A0B3D" w:rsidRPr="0013166A" w:rsidRDefault="003A0B3D" w:rsidP="00FC1F4C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Предоставление льгот по земельному налогу для инвесторов – физических лиц, реализующих стратегические и приоритетные инвестиционные проекты</w:t>
            </w:r>
          </w:p>
        </w:tc>
        <w:tc>
          <w:tcPr>
            <w:tcW w:w="3095" w:type="dxa"/>
            <w:tcBorders>
              <w:bottom w:val="nil"/>
            </w:tcBorders>
            <w:shd w:val="clear" w:color="auto" w:fill="auto"/>
          </w:tcPr>
          <w:p w:rsidR="003A0B3D" w:rsidRPr="0013166A" w:rsidRDefault="003A0B3D" w:rsidP="00495BD8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Высвобождение дополнительных оборотных средств у хозяйствующих субъектов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3A0B3D" w:rsidRPr="0013166A" w:rsidRDefault="003A0B3D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01.01.2018</w:t>
            </w:r>
          </w:p>
        </w:tc>
        <w:tc>
          <w:tcPr>
            <w:tcW w:w="1897" w:type="dxa"/>
            <w:shd w:val="clear" w:color="auto" w:fill="auto"/>
          </w:tcPr>
          <w:p w:rsidR="003A0B3D" w:rsidRPr="0013166A" w:rsidRDefault="003A0B3D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Ежегодно до 1 декабря</w:t>
            </w:r>
          </w:p>
          <w:p w:rsidR="003A0B3D" w:rsidRPr="0013166A" w:rsidRDefault="003A0B3D" w:rsidP="00495BD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3A0B3D" w:rsidRPr="0013166A" w:rsidRDefault="003A0B3D" w:rsidP="00F625F1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ИФНС России по г. Мурманску,  (815-2) 680-800 (по согласованию)</w:t>
            </w:r>
          </w:p>
        </w:tc>
      </w:tr>
      <w:tr w:rsidR="003A0B3D" w:rsidRPr="0013166A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3A0B3D" w:rsidRPr="0013166A" w:rsidRDefault="003A0B3D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lastRenderedPageBreak/>
              <w:t>14.3</w:t>
            </w:r>
          </w:p>
        </w:tc>
        <w:tc>
          <w:tcPr>
            <w:tcW w:w="4068" w:type="dxa"/>
            <w:shd w:val="clear" w:color="auto" w:fill="auto"/>
          </w:tcPr>
          <w:p w:rsidR="003A0B3D" w:rsidRPr="0013166A" w:rsidRDefault="003A0B3D" w:rsidP="00FC1F4C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Предоставление льгот по земельному налогу для инвесторов – юридических лиц, реализующих стратегические и приоритетные инвестиционные проекты</w:t>
            </w:r>
          </w:p>
        </w:tc>
        <w:tc>
          <w:tcPr>
            <w:tcW w:w="3095" w:type="dxa"/>
            <w:tcBorders>
              <w:bottom w:val="nil"/>
            </w:tcBorders>
            <w:shd w:val="clear" w:color="auto" w:fill="auto"/>
          </w:tcPr>
          <w:p w:rsidR="003A0B3D" w:rsidRPr="0013166A" w:rsidRDefault="003A0B3D" w:rsidP="00495BD8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Высвобождение дополнительных оборотных средств у хозяйствующих субъектов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3A0B3D" w:rsidRPr="0013166A" w:rsidRDefault="003A0B3D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01.01.2018</w:t>
            </w:r>
          </w:p>
        </w:tc>
        <w:tc>
          <w:tcPr>
            <w:tcW w:w="1897" w:type="dxa"/>
            <w:shd w:val="clear" w:color="auto" w:fill="auto"/>
          </w:tcPr>
          <w:p w:rsidR="003A0B3D" w:rsidRPr="0013166A" w:rsidRDefault="003A0B3D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Ежегодно до 1 февраля </w:t>
            </w:r>
          </w:p>
          <w:p w:rsidR="003A0B3D" w:rsidRPr="0013166A" w:rsidRDefault="003A0B3D" w:rsidP="00495BD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3A0B3D" w:rsidRPr="0013166A" w:rsidRDefault="003A0B3D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ИФНС России по г. Мурманску,  (815-2) 680-800 (по согласованию)</w:t>
            </w:r>
          </w:p>
        </w:tc>
      </w:tr>
      <w:tr w:rsidR="003A0B3D" w:rsidRPr="0013166A" w:rsidTr="00E52DE3">
        <w:trPr>
          <w:gridBefore w:val="1"/>
          <w:wBefore w:w="15" w:type="dxa"/>
          <w:trHeight w:val="201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3A0B3D" w:rsidRPr="0013166A" w:rsidRDefault="003A0B3D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14.4.</w:t>
            </w:r>
          </w:p>
        </w:tc>
        <w:tc>
          <w:tcPr>
            <w:tcW w:w="4068" w:type="dxa"/>
            <w:shd w:val="clear" w:color="auto" w:fill="auto"/>
          </w:tcPr>
          <w:p w:rsidR="003A0B3D" w:rsidRPr="0013166A" w:rsidRDefault="003A0B3D" w:rsidP="00FC1F4C">
            <w:pPr>
              <w:widowControl w:val="0"/>
              <w:rPr>
                <w:sz w:val="22"/>
                <w:szCs w:val="22"/>
              </w:rPr>
            </w:pPr>
            <w:proofErr w:type="gramStart"/>
            <w:r w:rsidRPr="0013166A">
              <w:rPr>
                <w:sz w:val="22"/>
                <w:szCs w:val="22"/>
              </w:rPr>
              <w:t>Внесение изменений в решение Совета депутатов города Мурманска от 27.11.2014 № 3-41 «Об утверждении Методики определения размера арендной платы за пользование земельными участками, находящимися в муниципальной собственности муниципального образования город Мурманск, и признании утратившими силу отдельных решений Совета депутатов города Мурманска» в части установления льгот по арендной плате для инвесторов, реализующих стратегические и приоритетные инвестиционные проекты</w:t>
            </w:r>
            <w:proofErr w:type="gramEnd"/>
          </w:p>
        </w:tc>
        <w:tc>
          <w:tcPr>
            <w:tcW w:w="3095" w:type="dxa"/>
            <w:tcBorders>
              <w:bottom w:val="nil"/>
            </w:tcBorders>
            <w:shd w:val="clear" w:color="auto" w:fill="auto"/>
          </w:tcPr>
          <w:p w:rsidR="003A0B3D" w:rsidRPr="0013166A" w:rsidRDefault="003A0B3D" w:rsidP="00495BD8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Решение Совета депутатов города Мурманска «О внесении изменений в решение Совета депутатов города Мурманска от 27.11.2014 № 3-41 «Об утверждении Методики определения размера арендной платы за пользование земельными участками, находящимися в муниципальной собственности муниципального образования город Мурманск, и признании утратившими силу отдельных решений Совета депутатов города Мурманска»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3A0B3D" w:rsidRPr="0013166A" w:rsidRDefault="003A0B3D" w:rsidP="00495BD8">
            <w:pPr>
              <w:widowControl w:val="0"/>
              <w:rPr>
                <w:color w:val="000000"/>
                <w:sz w:val="22"/>
                <w:szCs w:val="22"/>
              </w:rPr>
            </w:pPr>
            <w:r w:rsidRPr="0013166A">
              <w:rPr>
                <w:color w:val="000000"/>
                <w:sz w:val="22"/>
                <w:szCs w:val="22"/>
              </w:rPr>
              <w:t>09.01.2017</w:t>
            </w:r>
          </w:p>
        </w:tc>
        <w:tc>
          <w:tcPr>
            <w:tcW w:w="1897" w:type="dxa"/>
            <w:shd w:val="clear" w:color="auto" w:fill="auto"/>
          </w:tcPr>
          <w:p w:rsidR="003A0B3D" w:rsidRPr="0013166A" w:rsidRDefault="006C2DD7" w:rsidP="006C2DD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A0B3D" w:rsidRPr="0013166A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12</w:t>
            </w:r>
            <w:r w:rsidR="003A0B3D" w:rsidRPr="0013166A">
              <w:rPr>
                <w:sz w:val="22"/>
                <w:szCs w:val="22"/>
              </w:rPr>
              <w:t xml:space="preserve">.2017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3A0B3D" w:rsidRPr="0013166A" w:rsidRDefault="00276F00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</w:t>
            </w:r>
            <w:r w:rsidR="003A0B3D" w:rsidRPr="0013166A">
              <w:rPr>
                <w:sz w:val="22"/>
                <w:szCs w:val="22"/>
              </w:rPr>
              <w:t>редседатель комитета имущественных отношений города Мурманска Синякаев Р.Р.,</w:t>
            </w:r>
          </w:p>
          <w:p w:rsidR="003A0B3D" w:rsidRPr="0013166A" w:rsidRDefault="003A0B3D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(815-2) 428-343</w:t>
            </w:r>
          </w:p>
        </w:tc>
      </w:tr>
      <w:tr w:rsidR="003A0B3D" w:rsidRPr="0013166A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3A0B3D" w:rsidRPr="0013166A" w:rsidRDefault="003A0B3D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14.5.</w:t>
            </w:r>
          </w:p>
        </w:tc>
        <w:tc>
          <w:tcPr>
            <w:tcW w:w="4068" w:type="dxa"/>
            <w:shd w:val="clear" w:color="auto" w:fill="auto"/>
          </w:tcPr>
          <w:p w:rsidR="003A0B3D" w:rsidRPr="0013166A" w:rsidRDefault="003A0B3D" w:rsidP="00FC1F4C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Предоставление льгот, отсрочек, рассрочек по арендной плате за землю и пользование муниципальным имуществом инвесторам, реализующим стратегические и приоритетные инвестиционные проекты</w:t>
            </w:r>
          </w:p>
        </w:tc>
        <w:tc>
          <w:tcPr>
            <w:tcW w:w="3095" w:type="dxa"/>
            <w:tcBorders>
              <w:bottom w:val="nil"/>
            </w:tcBorders>
            <w:shd w:val="clear" w:color="auto" w:fill="auto"/>
          </w:tcPr>
          <w:p w:rsidR="003A0B3D" w:rsidRPr="0013166A" w:rsidRDefault="003A0B3D" w:rsidP="00495BD8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Высвобождение дополнительных оборотных средств у хозяйствующих субъектов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3A0B3D" w:rsidRPr="0013166A" w:rsidRDefault="003A0B3D" w:rsidP="00495BD8">
            <w:pPr>
              <w:widowControl w:val="0"/>
              <w:rPr>
                <w:i/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29.09.2006</w:t>
            </w:r>
          </w:p>
        </w:tc>
        <w:tc>
          <w:tcPr>
            <w:tcW w:w="1897" w:type="dxa"/>
            <w:shd w:val="clear" w:color="auto" w:fill="auto"/>
          </w:tcPr>
          <w:p w:rsidR="003A0B3D" w:rsidRPr="0013166A" w:rsidRDefault="003A0B3D" w:rsidP="00495BD8">
            <w:pPr>
              <w:rPr>
                <w:i/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Ежегодно до 31 декабря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3A0B3D" w:rsidRPr="0013166A" w:rsidRDefault="003A0B3D" w:rsidP="00B24817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Совет депутатов города Мурманска, глава муниципального образования город Мурманск Филиппов Д.Д., (815-2) 456-464 (по согласованию)</w:t>
            </w:r>
          </w:p>
        </w:tc>
      </w:tr>
      <w:tr w:rsidR="00C74E2B" w:rsidRPr="0013166A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C74E2B" w:rsidRPr="0013166A" w:rsidRDefault="00C74E2B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lastRenderedPageBreak/>
              <w:t>14.6.</w:t>
            </w:r>
          </w:p>
        </w:tc>
        <w:tc>
          <w:tcPr>
            <w:tcW w:w="4068" w:type="dxa"/>
            <w:shd w:val="clear" w:color="auto" w:fill="auto"/>
          </w:tcPr>
          <w:p w:rsidR="00C74E2B" w:rsidRPr="0013166A" w:rsidRDefault="00C74E2B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Проведение ведомственной экспертизы</w:t>
            </w:r>
          </w:p>
        </w:tc>
        <w:tc>
          <w:tcPr>
            <w:tcW w:w="3095" w:type="dxa"/>
            <w:shd w:val="clear" w:color="auto" w:fill="auto"/>
          </w:tcPr>
          <w:p w:rsidR="00C74E2B" w:rsidRPr="0013166A" w:rsidRDefault="00C74E2B" w:rsidP="001303DF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Уведомление о соответствии  требованиям Стандарта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C74E2B" w:rsidRPr="0013166A" w:rsidRDefault="00C74E2B" w:rsidP="00AF7188">
            <w:pPr>
              <w:widowControl w:val="0"/>
              <w:rPr>
                <w:strike/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Ежегодно </w:t>
            </w:r>
            <w:r w:rsidR="00AF7188">
              <w:rPr>
                <w:sz w:val="22"/>
                <w:szCs w:val="22"/>
              </w:rPr>
              <w:t>с</w:t>
            </w:r>
            <w:r w:rsidRPr="0013166A">
              <w:rPr>
                <w:sz w:val="22"/>
                <w:szCs w:val="22"/>
              </w:rPr>
              <w:t xml:space="preserve"> 20 февраля</w:t>
            </w:r>
          </w:p>
        </w:tc>
        <w:tc>
          <w:tcPr>
            <w:tcW w:w="1897" w:type="dxa"/>
            <w:shd w:val="clear" w:color="auto" w:fill="auto"/>
          </w:tcPr>
          <w:p w:rsidR="00C74E2B" w:rsidRPr="0013166A" w:rsidRDefault="00C74E2B" w:rsidP="006105F4">
            <w:pPr>
              <w:widowControl w:val="0"/>
              <w:rPr>
                <w:strike/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Ежегодно до 10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C74E2B" w:rsidRPr="0013166A" w:rsidRDefault="00C74E2B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Министр развития промышленности и предпринимательства Мурманской области Кузнецова О.А., </w:t>
            </w:r>
          </w:p>
          <w:p w:rsidR="00C74E2B" w:rsidRPr="0013166A" w:rsidRDefault="00C74E2B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тел. (815-2) 486-192, </w:t>
            </w:r>
          </w:p>
          <w:p w:rsidR="00C74E2B" w:rsidRPr="0013166A" w:rsidRDefault="00C74E2B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начальник отдела инвестиционной политики и развития государственно-частного партнерства Министерства развития промышленности и предпринимательства Мурманской области </w:t>
            </w:r>
            <w:proofErr w:type="spellStart"/>
            <w:r w:rsidRPr="0013166A">
              <w:rPr>
                <w:sz w:val="22"/>
                <w:szCs w:val="22"/>
              </w:rPr>
              <w:t>Варич</w:t>
            </w:r>
            <w:proofErr w:type="spellEnd"/>
            <w:r w:rsidRPr="0013166A">
              <w:rPr>
                <w:sz w:val="22"/>
                <w:szCs w:val="22"/>
              </w:rPr>
              <w:t xml:space="preserve"> А.С., </w:t>
            </w:r>
          </w:p>
          <w:p w:rsidR="00C74E2B" w:rsidRPr="0013166A" w:rsidRDefault="00C74E2B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(815-2) 486-255</w:t>
            </w:r>
          </w:p>
        </w:tc>
      </w:tr>
      <w:tr w:rsidR="00C74E2B" w:rsidRPr="0013166A" w:rsidTr="00495BD8">
        <w:trPr>
          <w:gridBefore w:val="1"/>
          <w:wBefore w:w="15" w:type="dxa"/>
          <w:trHeight w:val="14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C74E2B" w:rsidRPr="0013166A" w:rsidRDefault="00C74E2B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14.7.</w:t>
            </w:r>
          </w:p>
        </w:tc>
        <w:tc>
          <w:tcPr>
            <w:tcW w:w="4068" w:type="dxa"/>
            <w:shd w:val="clear" w:color="auto" w:fill="auto"/>
          </w:tcPr>
          <w:p w:rsidR="00C74E2B" w:rsidRPr="0013166A" w:rsidRDefault="00C74E2B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Проведение общественной экспертизы экспертной группой</w:t>
            </w:r>
          </w:p>
        </w:tc>
        <w:tc>
          <w:tcPr>
            <w:tcW w:w="3095" w:type="dxa"/>
            <w:shd w:val="clear" w:color="auto" w:fill="auto"/>
          </w:tcPr>
          <w:p w:rsidR="00C74E2B" w:rsidRPr="0013166A" w:rsidRDefault="00C74E2B" w:rsidP="00495BD8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Протокол экспертной группы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C74E2B" w:rsidRPr="0013166A" w:rsidRDefault="00C74E2B" w:rsidP="006105F4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Ежегодно с 10 марта</w:t>
            </w:r>
          </w:p>
        </w:tc>
        <w:tc>
          <w:tcPr>
            <w:tcW w:w="1897" w:type="dxa"/>
            <w:shd w:val="clear" w:color="auto" w:fill="auto"/>
          </w:tcPr>
          <w:p w:rsidR="00C74E2B" w:rsidRPr="0013166A" w:rsidRDefault="00C74E2B" w:rsidP="006105F4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Ежегодно до 15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C74E2B" w:rsidRPr="0013166A" w:rsidRDefault="00C74E2B" w:rsidP="00495BD8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Руководитель Экспертной группы города Мурманска по мониторингу </w:t>
            </w:r>
            <w:proofErr w:type="gramStart"/>
            <w:r w:rsidRPr="0013166A">
              <w:rPr>
                <w:sz w:val="22"/>
                <w:szCs w:val="22"/>
              </w:rPr>
              <w:t>результатов внедрения Стандарта деятельности органов местного самоуправления муниципальных районов</w:t>
            </w:r>
            <w:proofErr w:type="gramEnd"/>
            <w:r w:rsidRPr="0013166A">
              <w:rPr>
                <w:sz w:val="22"/>
                <w:szCs w:val="22"/>
              </w:rPr>
              <w:t xml:space="preserve"> и городских округов Мурманской области по обеспечению благоприятного инвестиционного климата на территории муниципального образования город Мурманск, назначенный из числа членов экспертной группы</w:t>
            </w:r>
          </w:p>
        </w:tc>
      </w:tr>
      <w:tr w:rsidR="008B1C42" w:rsidRPr="0013166A" w:rsidTr="00495BD8">
        <w:trPr>
          <w:gridBefore w:val="1"/>
          <w:wBefore w:w="15" w:type="dxa"/>
          <w:trHeight w:val="14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8B1C42" w:rsidRPr="0013166A" w:rsidRDefault="008B1C42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14.8.</w:t>
            </w:r>
          </w:p>
        </w:tc>
        <w:tc>
          <w:tcPr>
            <w:tcW w:w="4068" w:type="dxa"/>
            <w:shd w:val="clear" w:color="auto" w:fill="auto"/>
          </w:tcPr>
          <w:p w:rsidR="008B1C42" w:rsidRPr="0013166A" w:rsidRDefault="008B1C42" w:rsidP="00226142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Проведение повторной ведомственной экспертизы</w:t>
            </w:r>
          </w:p>
        </w:tc>
        <w:tc>
          <w:tcPr>
            <w:tcW w:w="3095" w:type="dxa"/>
            <w:shd w:val="clear" w:color="auto" w:fill="auto"/>
          </w:tcPr>
          <w:p w:rsidR="008B1C42" w:rsidRPr="0013166A" w:rsidRDefault="008B1C42" w:rsidP="00226142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Уведомление о соответствии  требованиям Стандарта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8B1C42" w:rsidRPr="0013166A" w:rsidRDefault="008B1C42" w:rsidP="00AF7188">
            <w:pPr>
              <w:widowControl w:val="0"/>
              <w:rPr>
                <w:strike/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с 1 </w:t>
            </w:r>
            <w:r w:rsidR="00AF7188">
              <w:rPr>
                <w:sz w:val="22"/>
                <w:szCs w:val="22"/>
              </w:rPr>
              <w:t>октября</w:t>
            </w:r>
            <w:r w:rsidRPr="0013166A">
              <w:rPr>
                <w:sz w:val="22"/>
                <w:szCs w:val="22"/>
              </w:rPr>
              <w:t xml:space="preserve"> 2017 года</w:t>
            </w:r>
          </w:p>
        </w:tc>
        <w:tc>
          <w:tcPr>
            <w:tcW w:w="1897" w:type="dxa"/>
            <w:shd w:val="clear" w:color="auto" w:fill="auto"/>
          </w:tcPr>
          <w:p w:rsidR="008B1C42" w:rsidRPr="0013166A" w:rsidRDefault="008B1C42" w:rsidP="008B1C42">
            <w:pPr>
              <w:widowControl w:val="0"/>
              <w:rPr>
                <w:strike/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до 1</w:t>
            </w:r>
            <w:r w:rsidRPr="0013166A">
              <w:rPr>
                <w:sz w:val="22"/>
                <w:szCs w:val="22"/>
                <w:lang w:val="en-US"/>
              </w:rPr>
              <w:t>5</w:t>
            </w:r>
            <w:r w:rsidRPr="0013166A">
              <w:rPr>
                <w:sz w:val="22"/>
                <w:szCs w:val="22"/>
              </w:rPr>
              <w:t xml:space="preserve"> </w:t>
            </w:r>
            <w:r w:rsidR="00AF7188">
              <w:rPr>
                <w:sz w:val="22"/>
                <w:szCs w:val="22"/>
              </w:rPr>
              <w:t>октября</w:t>
            </w:r>
            <w:r w:rsidR="00AF7188" w:rsidRPr="0013166A">
              <w:rPr>
                <w:sz w:val="22"/>
                <w:szCs w:val="22"/>
              </w:rPr>
              <w:t xml:space="preserve"> </w:t>
            </w:r>
            <w:r w:rsidRPr="0013166A">
              <w:rPr>
                <w:sz w:val="22"/>
                <w:szCs w:val="22"/>
              </w:rPr>
              <w:t>2017 года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8B1C42" w:rsidRPr="0013166A" w:rsidRDefault="008B1C42" w:rsidP="00226142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Министр развития промышленности и предпринимательства Мурманской области Кузнецова О.А., </w:t>
            </w:r>
          </w:p>
          <w:p w:rsidR="008B1C42" w:rsidRPr="0013166A" w:rsidRDefault="008B1C42" w:rsidP="00226142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тел. (815-2) 486-192, </w:t>
            </w:r>
          </w:p>
          <w:p w:rsidR="008B1C42" w:rsidRPr="0013166A" w:rsidRDefault="008B1C42" w:rsidP="00226142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начальник отдела инвестиционной </w:t>
            </w:r>
            <w:r w:rsidRPr="0013166A">
              <w:rPr>
                <w:sz w:val="22"/>
                <w:szCs w:val="22"/>
              </w:rPr>
              <w:lastRenderedPageBreak/>
              <w:t xml:space="preserve">политики и развития государственно-частного партнерства Министерства развития промышленности и предпринимательства Мурманской области </w:t>
            </w:r>
            <w:proofErr w:type="spellStart"/>
            <w:r w:rsidRPr="0013166A">
              <w:rPr>
                <w:sz w:val="22"/>
                <w:szCs w:val="22"/>
              </w:rPr>
              <w:t>Варич</w:t>
            </w:r>
            <w:proofErr w:type="spellEnd"/>
            <w:r w:rsidRPr="0013166A">
              <w:rPr>
                <w:sz w:val="22"/>
                <w:szCs w:val="22"/>
              </w:rPr>
              <w:t xml:space="preserve"> А.С., </w:t>
            </w:r>
          </w:p>
          <w:p w:rsidR="008B1C42" w:rsidRPr="0013166A" w:rsidRDefault="008B1C42" w:rsidP="00226142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тел. (815-2) 486-255</w:t>
            </w:r>
          </w:p>
        </w:tc>
      </w:tr>
      <w:tr w:rsidR="008B1C42" w:rsidRPr="0013166A" w:rsidTr="00495BD8">
        <w:trPr>
          <w:gridBefore w:val="1"/>
          <w:wBefore w:w="15" w:type="dxa"/>
          <w:trHeight w:val="14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8B1C42" w:rsidRPr="0013166A" w:rsidRDefault="008B1C42" w:rsidP="00893E80">
            <w:pPr>
              <w:widowControl w:val="0"/>
              <w:jc w:val="center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lastRenderedPageBreak/>
              <w:t>1</w:t>
            </w:r>
            <w:r w:rsidR="00893E80" w:rsidRPr="0013166A">
              <w:rPr>
                <w:sz w:val="22"/>
                <w:szCs w:val="22"/>
              </w:rPr>
              <w:t>4</w:t>
            </w:r>
            <w:r w:rsidRPr="0013166A">
              <w:rPr>
                <w:sz w:val="22"/>
                <w:szCs w:val="22"/>
              </w:rPr>
              <w:t>.</w:t>
            </w:r>
            <w:r w:rsidR="00893E80" w:rsidRPr="0013166A">
              <w:rPr>
                <w:sz w:val="22"/>
                <w:szCs w:val="22"/>
              </w:rPr>
              <w:t>9</w:t>
            </w:r>
            <w:r w:rsidRPr="0013166A">
              <w:rPr>
                <w:sz w:val="22"/>
                <w:szCs w:val="22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:rsidR="008B1C42" w:rsidRPr="0013166A" w:rsidRDefault="008B1C42" w:rsidP="008B1C42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Проведение повторной общественной экспертизы экспертной группой</w:t>
            </w:r>
          </w:p>
        </w:tc>
        <w:tc>
          <w:tcPr>
            <w:tcW w:w="3095" w:type="dxa"/>
            <w:shd w:val="clear" w:color="auto" w:fill="auto"/>
          </w:tcPr>
          <w:p w:rsidR="008B1C42" w:rsidRPr="0013166A" w:rsidRDefault="008B1C42" w:rsidP="008B1C42">
            <w:pPr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Протокол экспертной группы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8B1C42" w:rsidRPr="0013166A" w:rsidRDefault="008B1C42" w:rsidP="008B1C42">
            <w:pPr>
              <w:widowControl w:val="0"/>
              <w:rPr>
                <w:strike/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>с 1</w:t>
            </w:r>
            <w:r w:rsidRPr="0013166A">
              <w:rPr>
                <w:sz w:val="22"/>
                <w:szCs w:val="22"/>
                <w:lang w:val="en-US"/>
              </w:rPr>
              <w:t>5</w:t>
            </w:r>
            <w:r w:rsidRPr="0013166A">
              <w:rPr>
                <w:sz w:val="22"/>
                <w:szCs w:val="22"/>
              </w:rPr>
              <w:t xml:space="preserve"> </w:t>
            </w:r>
            <w:r w:rsidR="00AF7188">
              <w:rPr>
                <w:sz w:val="22"/>
                <w:szCs w:val="22"/>
              </w:rPr>
              <w:t>октября</w:t>
            </w:r>
            <w:r w:rsidR="00AF7188" w:rsidRPr="0013166A">
              <w:rPr>
                <w:sz w:val="22"/>
                <w:szCs w:val="22"/>
              </w:rPr>
              <w:t xml:space="preserve"> </w:t>
            </w:r>
            <w:r w:rsidRPr="0013166A">
              <w:rPr>
                <w:sz w:val="22"/>
                <w:szCs w:val="22"/>
              </w:rPr>
              <w:t>2017 года</w:t>
            </w:r>
          </w:p>
        </w:tc>
        <w:tc>
          <w:tcPr>
            <w:tcW w:w="1897" w:type="dxa"/>
            <w:shd w:val="clear" w:color="auto" w:fill="auto"/>
          </w:tcPr>
          <w:p w:rsidR="008B1C42" w:rsidRPr="0013166A" w:rsidRDefault="00AF7188" w:rsidP="00AF718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  <w:r w:rsidR="008B1C42" w:rsidRPr="001316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ноября </w:t>
            </w:r>
            <w:r w:rsidR="008B1C42" w:rsidRPr="0013166A">
              <w:rPr>
                <w:sz w:val="22"/>
                <w:szCs w:val="22"/>
              </w:rPr>
              <w:t>2017 года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8B1C42" w:rsidRPr="0013166A" w:rsidRDefault="008B1C42" w:rsidP="008B1C42">
            <w:pPr>
              <w:widowControl w:val="0"/>
              <w:rPr>
                <w:sz w:val="22"/>
                <w:szCs w:val="22"/>
              </w:rPr>
            </w:pPr>
            <w:r w:rsidRPr="0013166A">
              <w:rPr>
                <w:sz w:val="22"/>
                <w:szCs w:val="22"/>
              </w:rPr>
              <w:t xml:space="preserve">Руководитель Экспертной группы города Мурманска по мониторингу </w:t>
            </w:r>
            <w:proofErr w:type="gramStart"/>
            <w:r w:rsidRPr="0013166A">
              <w:rPr>
                <w:sz w:val="22"/>
                <w:szCs w:val="22"/>
              </w:rPr>
              <w:t>результатов внедрения Стандарта деятельности органов местного самоуправления муниципальных районов</w:t>
            </w:r>
            <w:proofErr w:type="gramEnd"/>
            <w:r w:rsidRPr="0013166A">
              <w:rPr>
                <w:sz w:val="22"/>
                <w:szCs w:val="22"/>
              </w:rPr>
              <w:t xml:space="preserve"> и городских округов Мурманской области по обеспечению благоприятного инвестиционного климата на территории муниципального образования город Мурманск, назначенный из числа членов экспертной группы</w:t>
            </w:r>
          </w:p>
        </w:tc>
      </w:tr>
    </w:tbl>
    <w:p w:rsidR="00495BD8" w:rsidRPr="0013166A" w:rsidRDefault="00495BD8" w:rsidP="00495BD8">
      <w:pPr>
        <w:jc w:val="both"/>
        <w:rPr>
          <w:sz w:val="22"/>
          <w:szCs w:val="22"/>
        </w:rPr>
      </w:pPr>
      <w:r w:rsidRPr="0013166A">
        <w:rPr>
          <w:sz w:val="22"/>
          <w:szCs w:val="22"/>
        </w:rPr>
        <w:t>В случае необходимости по инициативе сторон или Экспертной группы в «дорожную карту» могут быть внесены изменения и дополнения.</w:t>
      </w:r>
    </w:p>
    <w:p w:rsidR="00EF2467" w:rsidRPr="0013166A" w:rsidRDefault="00EF2467" w:rsidP="00495BD8">
      <w:pPr>
        <w:jc w:val="both"/>
        <w:rPr>
          <w:sz w:val="22"/>
          <w:szCs w:val="22"/>
        </w:rPr>
      </w:pPr>
    </w:p>
    <w:p w:rsidR="00EF2467" w:rsidRPr="0013166A" w:rsidRDefault="00EF2467" w:rsidP="00EF2467">
      <w:pPr>
        <w:jc w:val="center"/>
        <w:rPr>
          <w:color w:val="FFFFFF" w:themeColor="background1"/>
          <w:sz w:val="22"/>
          <w:szCs w:val="22"/>
        </w:rPr>
      </w:pPr>
      <w:r w:rsidRPr="0013166A">
        <w:rPr>
          <w:sz w:val="22"/>
          <w:szCs w:val="22"/>
        </w:rPr>
        <w:t>_________________________________</w:t>
      </w:r>
    </w:p>
    <w:p w:rsidR="00EF2467" w:rsidRDefault="00495BD8" w:rsidP="00495BD8">
      <w:pPr>
        <w:pStyle w:val="af2"/>
        <w:rPr>
          <w:color w:val="FFFFFF" w:themeColor="background1"/>
          <w:sz w:val="22"/>
          <w:szCs w:val="22"/>
        </w:rPr>
      </w:pPr>
      <w:r w:rsidRPr="0013166A">
        <w:rPr>
          <w:color w:val="FFFFFF" w:themeColor="background1"/>
          <w:sz w:val="22"/>
          <w:szCs w:val="22"/>
        </w:rPr>
        <w:t>________________</w:t>
      </w:r>
    </w:p>
    <w:p w:rsidR="00495BD8" w:rsidRDefault="00495BD8" w:rsidP="00B6759B">
      <w:pPr>
        <w:jc w:val="center"/>
        <w:rPr>
          <w:b/>
          <w:szCs w:val="28"/>
        </w:rPr>
        <w:sectPr w:rsidR="00495BD8" w:rsidSect="00495BD8">
          <w:headerReference w:type="default" r:id="rId28"/>
          <w:pgSz w:w="16838" w:h="11906" w:orient="landscape"/>
          <w:pgMar w:top="1418" w:right="851" w:bottom="851" w:left="851" w:header="709" w:footer="709" w:gutter="0"/>
          <w:cols w:space="708"/>
          <w:titlePg/>
          <w:docGrid w:linePitch="381"/>
        </w:sectPr>
      </w:pPr>
    </w:p>
    <w:p w:rsidR="007A6C24" w:rsidRPr="00825116" w:rsidRDefault="007A6C24" w:rsidP="00DC3227">
      <w:pPr>
        <w:jc w:val="center"/>
        <w:rPr>
          <w:szCs w:val="28"/>
        </w:rPr>
      </w:pPr>
    </w:p>
    <w:sectPr w:rsidR="007A6C24" w:rsidRPr="00825116" w:rsidSect="00DC3227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DA0" w:rsidRDefault="00DE5DA0" w:rsidP="006468DF">
      <w:r>
        <w:separator/>
      </w:r>
    </w:p>
  </w:endnote>
  <w:endnote w:type="continuationSeparator" w:id="0">
    <w:p w:rsidR="00DE5DA0" w:rsidRDefault="00DE5DA0" w:rsidP="0064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42" w:rsidRPr="00410996" w:rsidRDefault="008B1C42" w:rsidP="0041099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42" w:rsidRPr="006C2DD7" w:rsidRDefault="008B1C42" w:rsidP="006C2D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DA0" w:rsidRDefault="00DE5DA0" w:rsidP="006468DF">
      <w:r>
        <w:separator/>
      </w:r>
    </w:p>
  </w:footnote>
  <w:footnote w:type="continuationSeparator" w:id="0">
    <w:p w:rsidR="00DE5DA0" w:rsidRDefault="00DE5DA0" w:rsidP="006468DF">
      <w:r>
        <w:continuationSeparator/>
      </w:r>
    </w:p>
  </w:footnote>
  <w:footnote w:id="1">
    <w:p w:rsidR="008B1C42" w:rsidRDefault="008B1C42" w:rsidP="00495BD8">
      <w:pPr>
        <w:pStyle w:val="ad"/>
      </w:pPr>
      <w:r w:rsidRPr="00E75418">
        <w:rPr>
          <w:rStyle w:val="af"/>
        </w:rPr>
        <w:footnoteRef/>
      </w:r>
      <w:r w:rsidRPr="00E75418">
        <w:t>от общего количества муниципальных услуг, предоставляемых предпринимателям комитетами по экономическому развитию, градостроительства и территориального развития, имущественных отношений (37 ед.)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696493"/>
      <w:docPartObj>
        <w:docPartGallery w:val="Page Numbers (Top of Page)"/>
        <w:docPartUnique/>
      </w:docPartObj>
    </w:sdtPr>
    <w:sdtEndPr/>
    <w:sdtContent>
      <w:p w:rsidR="008B1C42" w:rsidRDefault="008B1C4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D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1C42" w:rsidRPr="00D02687" w:rsidRDefault="008B1C42">
    <w:pPr>
      <w:pStyle w:val="a8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664524"/>
      <w:docPartObj>
        <w:docPartGallery w:val="Page Numbers (Top of Page)"/>
        <w:docPartUnique/>
      </w:docPartObj>
    </w:sdtPr>
    <w:sdtEndPr/>
    <w:sdtContent>
      <w:p w:rsidR="008B1C42" w:rsidRDefault="008B1C4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8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B1C42" w:rsidRPr="00D02687" w:rsidRDefault="008B1C42">
    <w:pPr>
      <w:pStyle w:val="a8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42" w:rsidRPr="00410996" w:rsidRDefault="008B1C42" w:rsidP="0041099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42" w:rsidRPr="002046A2" w:rsidRDefault="008B1C42" w:rsidP="002046A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A0090"/>
    <w:multiLevelType w:val="multilevel"/>
    <w:tmpl w:val="EED62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3A5077B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1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C1D9E"/>
    <w:multiLevelType w:val="hybridMultilevel"/>
    <w:tmpl w:val="E6529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81656"/>
    <w:multiLevelType w:val="hybridMultilevel"/>
    <w:tmpl w:val="15E448DC"/>
    <w:lvl w:ilvl="0" w:tplc="BBE6E0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FF0E45"/>
    <w:multiLevelType w:val="multilevel"/>
    <w:tmpl w:val="26C2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856B84"/>
    <w:multiLevelType w:val="hybridMultilevel"/>
    <w:tmpl w:val="0472E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611331"/>
    <w:multiLevelType w:val="multilevel"/>
    <w:tmpl w:val="E93E90E2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630BC"/>
    <w:multiLevelType w:val="hybridMultilevel"/>
    <w:tmpl w:val="96FA61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0A9309D"/>
    <w:multiLevelType w:val="hybridMultilevel"/>
    <w:tmpl w:val="72C0B77C"/>
    <w:lvl w:ilvl="0" w:tplc="E938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E22B74"/>
    <w:multiLevelType w:val="multilevel"/>
    <w:tmpl w:val="5468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3E0BC3"/>
    <w:multiLevelType w:val="hybridMultilevel"/>
    <w:tmpl w:val="98D236B0"/>
    <w:lvl w:ilvl="0" w:tplc="64408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1622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B07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E8C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5804C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CC4F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EEA0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4EE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86A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219E4FAB"/>
    <w:multiLevelType w:val="hybridMultilevel"/>
    <w:tmpl w:val="3E989C2A"/>
    <w:lvl w:ilvl="0" w:tplc="88686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D8F0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888F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0834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D099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98C5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A0B2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A69F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F8B1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57C4D89"/>
    <w:multiLevelType w:val="hybridMultilevel"/>
    <w:tmpl w:val="AB16F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41357A"/>
    <w:multiLevelType w:val="multilevel"/>
    <w:tmpl w:val="922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61320E"/>
    <w:multiLevelType w:val="multilevel"/>
    <w:tmpl w:val="6DBE8D32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0">
    <w:nsid w:val="32C916D2"/>
    <w:multiLevelType w:val="multilevel"/>
    <w:tmpl w:val="5D72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9E332D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36797A9D"/>
    <w:multiLevelType w:val="hybridMultilevel"/>
    <w:tmpl w:val="769EF1D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EB29C1"/>
    <w:multiLevelType w:val="multilevel"/>
    <w:tmpl w:val="0172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DB0E79"/>
    <w:multiLevelType w:val="hybridMultilevel"/>
    <w:tmpl w:val="BB9A8154"/>
    <w:lvl w:ilvl="0" w:tplc="DE4CA1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3009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2A87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8C7B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9EB8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D466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A267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0025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C52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3E8B0E5A"/>
    <w:multiLevelType w:val="hybridMultilevel"/>
    <w:tmpl w:val="771E36AA"/>
    <w:lvl w:ilvl="0" w:tplc="766C8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A7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5AE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4A5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89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62A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86C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A4A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A7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CC42F7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28E5F24"/>
    <w:multiLevelType w:val="hybridMultilevel"/>
    <w:tmpl w:val="E51CEB14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E4309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59D16671"/>
    <w:multiLevelType w:val="hybridMultilevel"/>
    <w:tmpl w:val="9E6C28B4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B215991"/>
    <w:multiLevelType w:val="hybridMultilevel"/>
    <w:tmpl w:val="3590264E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813387"/>
    <w:multiLevelType w:val="hybridMultilevel"/>
    <w:tmpl w:val="D0D07586"/>
    <w:lvl w:ilvl="0" w:tplc="039AAE6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C58AB"/>
    <w:multiLevelType w:val="multilevel"/>
    <w:tmpl w:val="B6C8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D03DDE"/>
    <w:multiLevelType w:val="hybridMultilevel"/>
    <w:tmpl w:val="38E4D256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4A706D"/>
    <w:multiLevelType w:val="hybridMultilevel"/>
    <w:tmpl w:val="C0E835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6D75A9"/>
    <w:multiLevelType w:val="hybridMultilevel"/>
    <w:tmpl w:val="594AEACE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9756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C526664"/>
    <w:multiLevelType w:val="hybridMultilevel"/>
    <w:tmpl w:val="B22609FE"/>
    <w:lvl w:ilvl="0" w:tplc="BBE6E03E">
      <w:start w:val="1"/>
      <w:numFmt w:val="bullet"/>
      <w:lvlText w:val=""/>
      <w:lvlJc w:val="left"/>
      <w:pPr>
        <w:tabs>
          <w:tab w:val="num" w:pos="1758"/>
        </w:tabs>
        <w:ind w:left="1758" w:hanging="103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41">
    <w:nsid w:val="6D3F5A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3">
    <w:nsid w:val="6FF43D67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4">
    <w:nsid w:val="70430BD7"/>
    <w:multiLevelType w:val="multilevel"/>
    <w:tmpl w:val="BD9A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0E32AE"/>
    <w:multiLevelType w:val="hybridMultilevel"/>
    <w:tmpl w:val="1B32BF90"/>
    <w:lvl w:ilvl="0" w:tplc="95B4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EF7785"/>
    <w:multiLevelType w:val="hybridMultilevel"/>
    <w:tmpl w:val="F9CEDAFE"/>
    <w:lvl w:ilvl="0" w:tplc="E938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355D57"/>
    <w:multiLevelType w:val="multilevel"/>
    <w:tmpl w:val="2C76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35"/>
  </w:num>
  <w:num w:numId="4">
    <w:abstractNumId w:val="2"/>
  </w:num>
  <w:num w:numId="5">
    <w:abstractNumId w:val="42"/>
  </w:num>
  <w:num w:numId="6">
    <w:abstractNumId w:val="27"/>
  </w:num>
  <w:num w:numId="7">
    <w:abstractNumId w:val="23"/>
  </w:num>
  <w:num w:numId="8">
    <w:abstractNumId w:val="37"/>
  </w:num>
  <w:num w:numId="9">
    <w:abstractNumId w:val="7"/>
  </w:num>
  <w:num w:numId="10">
    <w:abstractNumId w:val="9"/>
  </w:num>
  <w:num w:numId="11">
    <w:abstractNumId w:val="49"/>
  </w:num>
  <w:num w:numId="12">
    <w:abstractNumId w:val="46"/>
  </w:num>
  <w:num w:numId="13">
    <w:abstractNumId w:val="11"/>
  </w:num>
  <w:num w:numId="14">
    <w:abstractNumId w:val="3"/>
  </w:num>
  <w:num w:numId="15">
    <w:abstractNumId w:val="0"/>
  </w:num>
  <w:num w:numId="16">
    <w:abstractNumId w:val="17"/>
  </w:num>
  <w:num w:numId="17">
    <w:abstractNumId w:val="22"/>
  </w:num>
  <w:num w:numId="18">
    <w:abstractNumId w:val="29"/>
  </w:num>
  <w:num w:numId="19">
    <w:abstractNumId w:val="41"/>
  </w:num>
  <w:num w:numId="20">
    <w:abstractNumId w:val="43"/>
  </w:num>
  <w:num w:numId="21">
    <w:abstractNumId w:val="26"/>
  </w:num>
  <w:num w:numId="22">
    <w:abstractNumId w:val="15"/>
  </w:num>
  <w:num w:numId="23">
    <w:abstractNumId w:val="45"/>
  </w:num>
  <w:num w:numId="24">
    <w:abstractNumId w:val="40"/>
  </w:num>
  <w:num w:numId="25">
    <w:abstractNumId w:val="10"/>
  </w:num>
  <w:num w:numId="26">
    <w:abstractNumId w:val="19"/>
  </w:num>
  <w:num w:numId="27">
    <w:abstractNumId w:val="1"/>
  </w:num>
  <w:num w:numId="28">
    <w:abstractNumId w:val="13"/>
  </w:num>
  <w:num w:numId="29">
    <w:abstractNumId w:val="47"/>
  </w:num>
  <w:num w:numId="30">
    <w:abstractNumId w:val="30"/>
  </w:num>
  <w:num w:numId="31">
    <w:abstractNumId w:val="21"/>
  </w:num>
  <w:num w:numId="32">
    <w:abstractNumId w:val="31"/>
  </w:num>
  <w:num w:numId="33">
    <w:abstractNumId w:val="38"/>
  </w:num>
  <w:num w:numId="34">
    <w:abstractNumId w:val="32"/>
  </w:num>
  <w:num w:numId="35">
    <w:abstractNumId w:val="12"/>
  </w:num>
  <w:num w:numId="36">
    <w:abstractNumId w:val="8"/>
  </w:num>
  <w:num w:numId="37">
    <w:abstractNumId w:val="4"/>
  </w:num>
  <w:num w:numId="38">
    <w:abstractNumId w:val="44"/>
  </w:num>
  <w:num w:numId="39">
    <w:abstractNumId w:val="48"/>
  </w:num>
  <w:num w:numId="40">
    <w:abstractNumId w:val="24"/>
  </w:num>
  <w:num w:numId="41">
    <w:abstractNumId w:val="18"/>
  </w:num>
  <w:num w:numId="42">
    <w:abstractNumId w:val="6"/>
  </w:num>
  <w:num w:numId="43">
    <w:abstractNumId w:val="20"/>
  </w:num>
  <w:num w:numId="44">
    <w:abstractNumId w:val="14"/>
  </w:num>
  <w:num w:numId="45">
    <w:abstractNumId w:val="34"/>
  </w:num>
  <w:num w:numId="46">
    <w:abstractNumId w:val="36"/>
  </w:num>
  <w:num w:numId="47">
    <w:abstractNumId w:val="5"/>
  </w:num>
  <w:num w:numId="48">
    <w:abstractNumId w:val="25"/>
  </w:num>
  <w:num w:numId="49">
    <w:abstractNumId w:val="16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843"/>
    <w:rsid w:val="00002C43"/>
    <w:rsid w:val="000058C1"/>
    <w:rsid w:val="000059F9"/>
    <w:rsid w:val="000102E1"/>
    <w:rsid w:val="00010387"/>
    <w:rsid w:val="0001068C"/>
    <w:rsid w:val="00010BB7"/>
    <w:rsid w:val="00013787"/>
    <w:rsid w:val="00013C43"/>
    <w:rsid w:val="0001465B"/>
    <w:rsid w:val="00015A63"/>
    <w:rsid w:val="00017469"/>
    <w:rsid w:val="000175B2"/>
    <w:rsid w:val="0002139B"/>
    <w:rsid w:val="0002215E"/>
    <w:rsid w:val="000249DC"/>
    <w:rsid w:val="00025BDF"/>
    <w:rsid w:val="00027B52"/>
    <w:rsid w:val="00027D11"/>
    <w:rsid w:val="00034BA2"/>
    <w:rsid w:val="00044E88"/>
    <w:rsid w:val="00046463"/>
    <w:rsid w:val="00046B79"/>
    <w:rsid w:val="000516C1"/>
    <w:rsid w:val="00054F24"/>
    <w:rsid w:val="00055458"/>
    <w:rsid w:val="00055A0E"/>
    <w:rsid w:val="00056813"/>
    <w:rsid w:val="00057E9C"/>
    <w:rsid w:val="00060521"/>
    <w:rsid w:val="0006187B"/>
    <w:rsid w:val="00062172"/>
    <w:rsid w:val="00063813"/>
    <w:rsid w:val="00064062"/>
    <w:rsid w:val="000652E8"/>
    <w:rsid w:val="00065817"/>
    <w:rsid w:val="00066573"/>
    <w:rsid w:val="00067149"/>
    <w:rsid w:val="00067EFC"/>
    <w:rsid w:val="00071AB9"/>
    <w:rsid w:val="00072977"/>
    <w:rsid w:val="00074A48"/>
    <w:rsid w:val="00074E88"/>
    <w:rsid w:val="00075388"/>
    <w:rsid w:val="00075E49"/>
    <w:rsid w:val="00076C6E"/>
    <w:rsid w:val="0007750F"/>
    <w:rsid w:val="0008382E"/>
    <w:rsid w:val="0008406D"/>
    <w:rsid w:val="000855A1"/>
    <w:rsid w:val="000924EC"/>
    <w:rsid w:val="00096E2C"/>
    <w:rsid w:val="00096F8D"/>
    <w:rsid w:val="00097D84"/>
    <w:rsid w:val="000A2B97"/>
    <w:rsid w:val="000B1838"/>
    <w:rsid w:val="000B3322"/>
    <w:rsid w:val="000B3E56"/>
    <w:rsid w:val="000B593A"/>
    <w:rsid w:val="000B5F94"/>
    <w:rsid w:val="000B6A2B"/>
    <w:rsid w:val="000C08B8"/>
    <w:rsid w:val="000D0EAC"/>
    <w:rsid w:val="000D121A"/>
    <w:rsid w:val="000D6F3B"/>
    <w:rsid w:val="000E2A28"/>
    <w:rsid w:val="000E3A00"/>
    <w:rsid w:val="000F058F"/>
    <w:rsid w:val="000F17B8"/>
    <w:rsid w:val="000F3B4F"/>
    <w:rsid w:val="000F4145"/>
    <w:rsid w:val="00100AF8"/>
    <w:rsid w:val="00100DFF"/>
    <w:rsid w:val="0010189A"/>
    <w:rsid w:val="00102B59"/>
    <w:rsid w:val="00105EF3"/>
    <w:rsid w:val="0011023D"/>
    <w:rsid w:val="00112323"/>
    <w:rsid w:val="00113F93"/>
    <w:rsid w:val="00114C8E"/>
    <w:rsid w:val="001151EF"/>
    <w:rsid w:val="00115385"/>
    <w:rsid w:val="00115657"/>
    <w:rsid w:val="001208D9"/>
    <w:rsid w:val="00121B68"/>
    <w:rsid w:val="00125839"/>
    <w:rsid w:val="0012597F"/>
    <w:rsid w:val="00126477"/>
    <w:rsid w:val="001303DF"/>
    <w:rsid w:val="0013166A"/>
    <w:rsid w:val="001352B5"/>
    <w:rsid w:val="0013668F"/>
    <w:rsid w:val="00140D0A"/>
    <w:rsid w:val="00146BC9"/>
    <w:rsid w:val="001476B7"/>
    <w:rsid w:val="00150795"/>
    <w:rsid w:val="00156699"/>
    <w:rsid w:val="00156857"/>
    <w:rsid w:val="00160C70"/>
    <w:rsid w:val="00160CC1"/>
    <w:rsid w:val="00160D66"/>
    <w:rsid w:val="0016219F"/>
    <w:rsid w:val="00163032"/>
    <w:rsid w:val="001664EC"/>
    <w:rsid w:val="00170CAA"/>
    <w:rsid w:val="00170E4A"/>
    <w:rsid w:val="00175BD7"/>
    <w:rsid w:val="00175C5F"/>
    <w:rsid w:val="00181695"/>
    <w:rsid w:val="001831C4"/>
    <w:rsid w:val="00184077"/>
    <w:rsid w:val="00184564"/>
    <w:rsid w:val="001859C6"/>
    <w:rsid w:val="00186107"/>
    <w:rsid w:val="001867EB"/>
    <w:rsid w:val="00191E77"/>
    <w:rsid w:val="00193A0B"/>
    <w:rsid w:val="00193D77"/>
    <w:rsid w:val="001974D8"/>
    <w:rsid w:val="001A3D23"/>
    <w:rsid w:val="001A487C"/>
    <w:rsid w:val="001A493D"/>
    <w:rsid w:val="001A5376"/>
    <w:rsid w:val="001A61D9"/>
    <w:rsid w:val="001A669F"/>
    <w:rsid w:val="001A75C8"/>
    <w:rsid w:val="001B224F"/>
    <w:rsid w:val="001B33CF"/>
    <w:rsid w:val="001B44BA"/>
    <w:rsid w:val="001B594F"/>
    <w:rsid w:val="001B6A90"/>
    <w:rsid w:val="001B7A32"/>
    <w:rsid w:val="001C1DFA"/>
    <w:rsid w:val="001C7762"/>
    <w:rsid w:val="001D6F77"/>
    <w:rsid w:val="001D768E"/>
    <w:rsid w:val="001E3026"/>
    <w:rsid w:val="001E580E"/>
    <w:rsid w:val="001E7800"/>
    <w:rsid w:val="001F6266"/>
    <w:rsid w:val="001F6EFB"/>
    <w:rsid w:val="00200E2C"/>
    <w:rsid w:val="00201FE6"/>
    <w:rsid w:val="002031FE"/>
    <w:rsid w:val="002046A2"/>
    <w:rsid w:val="00206CFE"/>
    <w:rsid w:val="0021043A"/>
    <w:rsid w:val="00211830"/>
    <w:rsid w:val="0021189F"/>
    <w:rsid w:val="00212BBE"/>
    <w:rsid w:val="00212F56"/>
    <w:rsid w:val="00213579"/>
    <w:rsid w:val="0022011E"/>
    <w:rsid w:val="002202C2"/>
    <w:rsid w:val="002225D9"/>
    <w:rsid w:val="00225B56"/>
    <w:rsid w:val="00226142"/>
    <w:rsid w:val="0023007B"/>
    <w:rsid w:val="00230CC4"/>
    <w:rsid w:val="00231EB8"/>
    <w:rsid w:val="0023215C"/>
    <w:rsid w:val="00242697"/>
    <w:rsid w:val="00242FED"/>
    <w:rsid w:val="0024616F"/>
    <w:rsid w:val="002475AB"/>
    <w:rsid w:val="0025038F"/>
    <w:rsid w:val="002516EA"/>
    <w:rsid w:val="00252E07"/>
    <w:rsid w:val="00253FE8"/>
    <w:rsid w:val="00256180"/>
    <w:rsid w:val="00257984"/>
    <w:rsid w:val="00261627"/>
    <w:rsid w:val="00263351"/>
    <w:rsid w:val="00265C9D"/>
    <w:rsid w:val="00266842"/>
    <w:rsid w:val="00267471"/>
    <w:rsid w:val="00275F7B"/>
    <w:rsid w:val="002762E6"/>
    <w:rsid w:val="00276F00"/>
    <w:rsid w:val="00282E32"/>
    <w:rsid w:val="00285011"/>
    <w:rsid w:val="00290BD7"/>
    <w:rsid w:val="00292D48"/>
    <w:rsid w:val="00295166"/>
    <w:rsid w:val="002A0ECD"/>
    <w:rsid w:val="002A388C"/>
    <w:rsid w:val="002A396F"/>
    <w:rsid w:val="002A416B"/>
    <w:rsid w:val="002A46E6"/>
    <w:rsid w:val="002A5429"/>
    <w:rsid w:val="002A63D3"/>
    <w:rsid w:val="002A7A1D"/>
    <w:rsid w:val="002B0056"/>
    <w:rsid w:val="002B0270"/>
    <w:rsid w:val="002B17C8"/>
    <w:rsid w:val="002B3FF3"/>
    <w:rsid w:val="002B49F1"/>
    <w:rsid w:val="002B55B7"/>
    <w:rsid w:val="002B68BC"/>
    <w:rsid w:val="002B6D26"/>
    <w:rsid w:val="002C1509"/>
    <w:rsid w:val="002C1B5D"/>
    <w:rsid w:val="002D1129"/>
    <w:rsid w:val="002D1986"/>
    <w:rsid w:val="002D230B"/>
    <w:rsid w:val="002D3917"/>
    <w:rsid w:val="002D45B9"/>
    <w:rsid w:val="002E038E"/>
    <w:rsid w:val="002E14B3"/>
    <w:rsid w:val="002E2F6A"/>
    <w:rsid w:val="002E3B46"/>
    <w:rsid w:val="002E4EAA"/>
    <w:rsid w:val="002E7FA2"/>
    <w:rsid w:val="002F116F"/>
    <w:rsid w:val="002F4C5A"/>
    <w:rsid w:val="002F58F9"/>
    <w:rsid w:val="002F604A"/>
    <w:rsid w:val="002F7250"/>
    <w:rsid w:val="003019B2"/>
    <w:rsid w:val="00301E5A"/>
    <w:rsid w:val="0030559C"/>
    <w:rsid w:val="00313EEB"/>
    <w:rsid w:val="003156A8"/>
    <w:rsid w:val="00317B7F"/>
    <w:rsid w:val="003227E8"/>
    <w:rsid w:val="00324194"/>
    <w:rsid w:val="00327CA9"/>
    <w:rsid w:val="003317A2"/>
    <w:rsid w:val="0033307F"/>
    <w:rsid w:val="003373DD"/>
    <w:rsid w:val="00337418"/>
    <w:rsid w:val="0034110D"/>
    <w:rsid w:val="00344879"/>
    <w:rsid w:val="003457BD"/>
    <w:rsid w:val="00345E34"/>
    <w:rsid w:val="00350F2B"/>
    <w:rsid w:val="003537C5"/>
    <w:rsid w:val="003575C8"/>
    <w:rsid w:val="00360FB0"/>
    <w:rsid w:val="00363D25"/>
    <w:rsid w:val="00366892"/>
    <w:rsid w:val="00371353"/>
    <w:rsid w:val="0037257D"/>
    <w:rsid w:val="00375DC4"/>
    <w:rsid w:val="00383F24"/>
    <w:rsid w:val="00387181"/>
    <w:rsid w:val="00387516"/>
    <w:rsid w:val="00391C38"/>
    <w:rsid w:val="00393EB1"/>
    <w:rsid w:val="00396048"/>
    <w:rsid w:val="003A0B3D"/>
    <w:rsid w:val="003A1B9B"/>
    <w:rsid w:val="003A4365"/>
    <w:rsid w:val="003A7FD1"/>
    <w:rsid w:val="003B0011"/>
    <w:rsid w:val="003B167C"/>
    <w:rsid w:val="003B1C3B"/>
    <w:rsid w:val="003B2BAB"/>
    <w:rsid w:val="003B45FB"/>
    <w:rsid w:val="003B610A"/>
    <w:rsid w:val="003D2B51"/>
    <w:rsid w:val="003D3275"/>
    <w:rsid w:val="003D528D"/>
    <w:rsid w:val="003D781E"/>
    <w:rsid w:val="003E097F"/>
    <w:rsid w:val="003E3CB1"/>
    <w:rsid w:val="003E5643"/>
    <w:rsid w:val="003E5C89"/>
    <w:rsid w:val="003E64A7"/>
    <w:rsid w:val="003F0C37"/>
    <w:rsid w:val="003F1EC3"/>
    <w:rsid w:val="003F2AF6"/>
    <w:rsid w:val="003F6808"/>
    <w:rsid w:val="004059B9"/>
    <w:rsid w:val="00407765"/>
    <w:rsid w:val="00410607"/>
    <w:rsid w:val="00410996"/>
    <w:rsid w:val="00413463"/>
    <w:rsid w:val="00414AAE"/>
    <w:rsid w:val="00417AE2"/>
    <w:rsid w:val="00421F9A"/>
    <w:rsid w:val="00422EC5"/>
    <w:rsid w:val="00424303"/>
    <w:rsid w:val="00426D31"/>
    <w:rsid w:val="00426E04"/>
    <w:rsid w:val="0043106E"/>
    <w:rsid w:val="00431793"/>
    <w:rsid w:val="00436D94"/>
    <w:rsid w:val="004428BB"/>
    <w:rsid w:val="004440DB"/>
    <w:rsid w:val="0044556C"/>
    <w:rsid w:val="0044650F"/>
    <w:rsid w:val="00447996"/>
    <w:rsid w:val="00452AA0"/>
    <w:rsid w:val="00452B25"/>
    <w:rsid w:val="0046634E"/>
    <w:rsid w:val="00466713"/>
    <w:rsid w:val="00472766"/>
    <w:rsid w:val="00473BA1"/>
    <w:rsid w:val="004746D4"/>
    <w:rsid w:val="00474A32"/>
    <w:rsid w:val="00477532"/>
    <w:rsid w:val="004777A9"/>
    <w:rsid w:val="0048444F"/>
    <w:rsid w:val="00484D38"/>
    <w:rsid w:val="00484DE5"/>
    <w:rsid w:val="004862AB"/>
    <w:rsid w:val="00487AC0"/>
    <w:rsid w:val="004927C3"/>
    <w:rsid w:val="00493AFF"/>
    <w:rsid w:val="00493CEE"/>
    <w:rsid w:val="00495BD8"/>
    <w:rsid w:val="00495EB2"/>
    <w:rsid w:val="004A142D"/>
    <w:rsid w:val="004A57F4"/>
    <w:rsid w:val="004A5FC8"/>
    <w:rsid w:val="004B1D11"/>
    <w:rsid w:val="004B2BFC"/>
    <w:rsid w:val="004B2CE3"/>
    <w:rsid w:val="004B536A"/>
    <w:rsid w:val="004B566A"/>
    <w:rsid w:val="004C15A9"/>
    <w:rsid w:val="004C1627"/>
    <w:rsid w:val="004C20BA"/>
    <w:rsid w:val="004C258F"/>
    <w:rsid w:val="004C4F76"/>
    <w:rsid w:val="004C5977"/>
    <w:rsid w:val="004C5B67"/>
    <w:rsid w:val="004C7CC6"/>
    <w:rsid w:val="004C7D5B"/>
    <w:rsid w:val="004D0557"/>
    <w:rsid w:val="004D2073"/>
    <w:rsid w:val="004E25F0"/>
    <w:rsid w:val="004E59CA"/>
    <w:rsid w:val="004E6FE7"/>
    <w:rsid w:val="004F0906"/>
    <w:rsid w:val="004F1DB5"/>
    <w:rsid w:val="004F2132"/>
    <w:rsid w:val="004F4172"/>
    <w:rsid w:val="004F44A5"/>
    <w:rsid w:val="004F4657"/>
    <w:rsid w:val="004F7CA3"/>
    <w:rsid w:val="00505B86"/>
    <w:rsid w:val="005066A7"/>
    <w:rsid w:val="00507BF5"/>
    <w:rsid w:val="00511218"/>
    <w:rsid w:val="00513023"/>
    <w:rsid w:val="00515C57"/>
    <w:rsid w:val="00525BF0"/>
    <w:rsid w:val="00537B27"/>
    <w:rsid w:val="00537BF7"/>
    <w:rsid w:val="00540662"/>
    <w:rsid w:val="00541317"/>
    <w:rsid w:val="00544CE8"/>
    <w:rsid w:val="00546DE5"/>
    <w:rsid w:val="00546E2B"/>
    <w:rsid w:val="005500D1"/>
    <w:rsid w:val="00553A30"/>
    <w:rsid w:val="005543C9"/>
    <w:rsid w:val="00554952"/>
    <w:rsid w:val="0055613C"/>
    <w:rsid w:val="005564C7"/>
    <w:rsid w:val="00560B2D"/>
    <w:rsid w:val="005675D8"/>
    <w:rsid w:val="00567A1E"/>
    <w:rsid w:val="00571B29"/>
    <w:rsid w:val="005777B1"/>
    <w:rsid w:val="00581137"/>
    <w:rsid w:val="005849B3"/>
    <w:rsid w:val="00584ED2"/>
    <w:rsid w:val="00586F4B"/>
    <w:rsid w:val="005926F7"/>
    <w:rsid w:val="00592B83"/>
    <w:rsid w:val="005934FB"/>
    <w:rsid w:val="00594614"/>
    <w:rsid w:val="00596B79"/>
    <w:rsid w:val="005978A5"/>
    <w:rsid w:val="005A131B"/>
    <w:rsid w:val="005A14D9"/>
    <w:rsid w:val="005A42AD"/>
    <w:rsid w:val="005A4894"/>
    <w:rsid w:val="005A51F3"/>
    <w:rsid w:val="005B032D"/>
    <w:rsid w:val="005B0360"/>
    <w:rsid w:val="005B0A79"/>
    <w:rsid w:val="005B0C46"/>
    <w:rsid w:val="005B2B09"/>
    <w:rsid w:val="005B77CD"/>
    <w:rsid w:val="005C1539"/>
    <w:rsid w:val="005C1D9E"/>
    <w:rsid w:val="005C21FE"/>
    <w:rsid w:val="005C39D8"/>
    <w:rsid w:val="005C4EB5"/>
    <w:rsid w:val="005C5A34"/>
    <w:rsid w:val="005C5A8D"/>
    <w:rsid w:val="005D28B9"/>
    <w:rsid w:val="005D4645"/>
    <w:rsid w:val="005D5295"/>
    <w:rsid w:val="005D57F5"/>
    <w:rsid w:val="005D67C3"/>
    <w:rsid w:val="005E0439"/>
    <w:rsid w:val="005E3CA7"/>
    <w:rsid w:val="005F1222"/>
    <w:rsid w:val="005F2616"/>
    <w:rsid w:val="005F71FC"/>
    <w:rsid w:val="005F7886"/>
    <w:rsid w:val="00600678"/>
    <w:rsid w:val="006023FE"/>
    <w:rsid w:val="00602D3C"/>
    <w:rsid w:val="0060366F"/>
    <w:rsid w:val="0060416D"/>
    <w:rsid w:val="006064D1"/>
    <w:rsid w:val="00606B50"/>
    <w:rsid w:val="00606D01"/>
    <w:rsid w:val="0061131D"/>
    <w:rsid w:val="00612961"/>
    <w:rsid w:val="00613165"/>
    <w:rsid w:val="00615CD4"/>
    <w:rsid w:val="00616A4F"/>
    <w:rsid w:val="0061748B"/>
    <w:rsid w:val="0062257D"/>
    <w:rsid w:val="00624857"/>
    <w:rsid w:val="00625F7B"/>
    <w:rsid w:val="00631E25"/>
    <w:rsid w:val="006328D2"/>
    <w:rsid w:val="0063323A"/>
    <w:rsid w:val="006335CC"/>
    <w:rsid w:val="00634312"/>
    <w:rsid w:val="0063641B"/>
    <w:rsid w:val="00637324"/>
    <w:rsid w:val="006374A8"/>
    <w:rsid w:val="0064179D"/>
    <w:rsid w:val="0064194B"/>
    <w:rsid w:val="006468DF"/>
    <w:rsid w:val="00653645"/>
    <w:rsid w:val="006543E0"/>
    <w:rsid w:val="006559A6"/>
    <w:rsid w:val="00655C95"/>
    <w:rsid w:val="00657524"/>
    <w:rsid w:val="00662422"/>
    <w:rsid w:val="00662BB1"/>
    <w:rsid w:val="006643BD"/>
    <w:rsid w:val="00667EFC"/>
    <w:rsid w:val="006726C5"/>
    <w:rsid w:val="0067454D"/>
    <w:rsid w:val="00675307"/>
    <w:rsid w:val="00677013"/>
    <w:rsid w:val="00677278"/>
    <w:rsid w:val="00680DAB"/>
    <w:rsid w:val="00681EE3"/>
    <w:rsid w:val="00682419"/>
    <w:rsid w:val="00683208"/>
    <w:rsid w:val="0068417A"/>
    <w:rsid w:val="006852A8"/>
    <w:rsid w:val="00685CD0"/>
    <w:rsid w:val="006923C3"/>
    <w:rsid w:val="00693D56"/>
    <w:rsid w:val="006948F8"/>
    <w:rsid w:val="00696425"/>
    <w:rsid w:val="00697866"/>
    <w:rsid w:val="006A01AE"/>
    <w:rsid w:val="006A077B"/>
    <w:rsid w:val="006A181A"/>
    <w:rsid w:val="006A19CC"/>
    <w:rsid w:val="006A25B5"/>
    <w:rsid w:val="006A3BE0"/>
    <w:rsid w:val="006B2152"/>
    <w:rsid w:val="006B44A4"/>
    <w:rsid w:val="006B4C86"/>
    <w:rsid w:val="006B4E0C"/>
    <w:rsid w:val="006B52FB"/>
    <w:rsid w:val="006B5F2C"/>
    <w:rsid w:val="006B60C2"/>
    <w:rsid w:val="006B73D8"/>
    <w:rsid w:val="006C07AA"/>
    <w:rsid w:val="006C2DD7"/>
    <w:rsid w:val="006C414A"/>
    <w:rsid w:val="006C4C37"/>
    <w:rsid w:val="006C68BF"/>
    <w:rsid w:val="006D3233"/>
    <w:rsid w:val="006D3573"/>
    <w:rsid w:val="006E28E9"/>
    <w:rsid w:val="006E29B3"/>
    <w:rsid w:val="006E4978"/>
    <w:rsid w:val="006E511E"/>
    <w:rsid w:val="006E6A4A"/>
    <w:rsid w:val="006F1EF6"/>
    <w:rsid w:val="006F4E06"/>
    <w:rsid w:val="00701EBB"/>
    <w:rsid w:val="00702066"/>
    <w:rsid w:val="00705ACC"/>
    <w:rsid w:val="007172B7"/>
    <w:rsid w:val="00717F39"/>
    <w:rsid w:val="0072060F"/>
    <w:rsid w:val="00721307"/>
    <w:rsid w:val="00721A83"/>
    <w:rsid w:val="00721B14"/>
    <w:rsid w:val="00723999"/>
    <w:rsid w:val="007321FB"/>
    <w:rsid w:val="0073302C"/>
    <w:rsid w:val="00734242"/>
    <w:rsid w:val="00736A77"/>
    <w:rsid w:val="00737EB3"/>
    <w:rsid w:val="00743008"/>
    <w:rsid w:val="00747C94"/>
    <w:rsid w:val="007518ED"/>
    <w:rsid w:val="00751BBC"/>
    <w:rsid w:val="0075390A"/>
    <w:rsid w:val="00756048"/>
    <w:rsid w:val="007639C9"/>
    <w:rsid w:val="007643F7"/>
    <w:rsid w:val="007652C3"/>
    <w:rsid w:val="00766410"/>
    <w:rsid w:val="00770DF2"/>
    <w:rsid w:val="00773C4A"/>
    <w:rsid w:val="007742C5"/>
    <w:rsid w:val="0077527C"/>
    <w:rsid w:val="0077547A"/>
    <w:rsid w:val="00780913"/>
    <w:rsid w:val="007845D5"/>
    <w:rsid w:val="00784640"/>
    <w:rsid w:val="007877E1"/>
    <w:rsid w:val="00792030"/>
    <w:rsid w:val="007A38B0"/>
    <w:rsid w:val="007A3E8D"/>
    <w:rsid w:val="007A6C24"/>
    <w:rsid w:val="007A6F97"/>
    <w:rsid w:val="007A7491"/>
    <w:rsid w:val="007A7D8B"/>
    <w:rsid w:val="007B2A65"/>
    <w:rsid w:val="007B2AC8"/>
    <w:rsid w:val="007B2D16"/>
    <w:rsid w:val="007B42A9"/>
    <w:rsid w:val="007B7052"/>
    <w:rsid w:val="007C2356"/>
    <w:rsid w:val="007C2D73"/>
    <w:rsid w:val="007C3EC2"/>
    <w:rsid w:val="007C4CA9"/>
    <w:rsid w:val="007C52ED"/>
    <w:rsid w:val="007D082B"/>
    <w:rsid w:val="007D2477"/>
    <w:rsid w:val="007D2A03"/>
    <w:rsid w:val="007D3FB0"/>
    <w:rsid w:val="007D4BEE"/>
    <w:rsid w:val="007E0292"/>
    <w:rsid w:val="007E0BE4"/>
    <w:rsid w:val="007E4849"/>
    <w:rsid w:val="007E4A94"/>
    <w:rsid w:val="007F3096"/>
    <w:rsid w:val="007F4B69"/>
    <w:rsid w:val="007F4BA9"/>
    <w:rsid w:val="007F5174"/>
    <w:rsid w:val="00801131"/>
    <w:rsid w:val="00804AD7"/>
    <w:rsid w:val="008109F0"/>
    <w:rsid w:val="0081184A"/>
    <w:rsid w:val="00812484"/>
    <w:rsid w:val="008151E0"/>
    <w:rsid w:val="0081669B"/>
    <w:rsid w:val="00817C34"/>
    <w:rsid w:val="00822C8F"/>
    <w:rsid w:val="00822C97"/>
    <w:rsid w:val="00823959"/>
    <w:rsid w:val="00824CC4"/>
    <w:rsid w:val="00824DB5"/>
    <w:rsid w:val="00825116"/>
    <w:rsid w:val="00826569"/>
    <w:rsid w:val="008266C4"/>
    <w:rsid w:val="00830821"/>
    <w:rsid w:val="008324CE"/>
    <w:rsid w:val="00834403"/>
    <w:rsid w:val="00840BFB"/>
    <w:rsid w:val="00841FE3"/>
    <w:rsid w:val="00843AEE"/>
    <w:rsid w:val="00844ECC"/>
    <w:rsid w:val="00850DC0"/>
    <w:rsid w:val="008517CC"/>
    <w:rsid w:val="0085257C"/>
    <w:rsid w:val="00852EB8"/>
    <w:rsid w:val="00856F43"/>
    <w:rsid w:val="00857D59"/>
    <w:rsid w:val="00861CAF"/>
    <w:rsid w:val="00865457"/>
    <w:rsid w:val="00865587"/>
    <w:rsid w:val="00867AEB"/>
    <w:rsid w:val="008707C8"/>
    <w:rsid w:val="00871BB6"/>
    <w:rsid w:val="00875F28"/>
    <w:rsid w:val="00877845"/>
    <w:rsid w:val="00885DA5"/>
    <w:rsid w:val="008904B8"/>
    <w:rsid w:val="00892130"/>
    <w:rsid w:val="00892947"/>
    <w:rsid w:val="00892FAF"/>
    <w:rsid w:val="00893E80"/>
    <w:rsid w:val="0089631E"/>
    <w:rsid w:val="008A41F5"/>
    <w:rsid w:val="008A4F01"/>
    <w:rsid w:val="008A61A9"/>
    <w:rsid w:val="008A63B4"/>
    <w:rsid w:val="008A6B74"/>
    <w:rsid w:val="008A7607"/>
    <w:rsid w:val="008B1C42"/>
    <w:rsid w:val="008B526F"/>
    <w:rsid w:val="008B784B"/>
    <w:rsid w:val="008C0A0E"/>
    <w:rsid w:val="008C17F1"/>
    <w:rsid w:val="008C264F"/>
    <w:rsid w:val="008C2A2D"/>
    <w:rsid w:val="008C40B1"/>
    <w:rsid w:val="008C600A"/>
    <w:rsid w:val="008D211C"/>
    <w:rsid w:val="008D2C53"/>
    <w:rsid w:val="008E30E2"/>
    <w:rsid w:val="008E510B"/>
    <w:rsid w:val="008F0183"/>
    <w:rsid w:val="008F0617"/>
    <w:rsid w:val="008F1C61"/>
    <w:rsid w:val="008F449E"/>
    <w:rsid w:val="008F4CF0"/>
    <w:rsid w:val="008F66F1"/>
    <w:rsid w:val="008F77FB"/>
    <w:rsid w:val="008F7F85"/>
    <w:rsid w:val="009000DC"/>
    <w:rsid w:val="00907122"/>
    <w:rsid w:val="00911C74"/>
    <w:rsid w:val="00913D32"/>
    <w:rsid w:val="00915905"/>
    <w:rsid w:val="00916005"/>
    <w:rsid w:val="0092096C"/>
    <w:rsid w:val="00926BBF"/>
    <w:rsid w:val="00926C60"/>
    <w:rsid w:val="0092796F"/>
    <w:rsid w:val="00927FB0"/>
    <w:rsid w:val="00930883"/>
    <w:rsid w:val="009338F2"/>
    <w:rsid w:val="009376EF"/>
    <w:rsid w:val="009402B5"/>
    <w:rsid w:val="00940983"/>
    <w:rsid w:val="00942EC2"/>
    <w:rsid w:val="00951FE5"/>
    <w:rsid w:val="00955E26"/>
    <w:rsid w:val="00957EC3"/>
    <w:rsid w:val="00962D8D"/>
    <w:rsid w:val="00965304"/>
    <w:rsid w:val="00965DAC"/>
    <w:rsid w:val="00967917"/>
    <w:rsid w:val="009728F7"/>
    <w:rsid w:val="00974878"/>
    <w:rsid w:val="00974BB2"/>
    <w:rsid w:val="00984DD8"/>
    <w:rsid w:val="009869B6"/>
    <w:rsid w:val="009875A4"/>
    <w:rsid w:val="00987702"/>
    <w:rsid w:val="00990198"/>
    <w:rsid w:val="009976F0"/>
    <w:rsid w:val="00997B6B"/>
    <w:rsid w:val="009A2D06"/>
    <w:rsid w:val="009A3C1C"/>
    <w:rsid w:val="009A5570"/>
    <w:rsid w:val="009A6663"/>
    <w:rsid w:val="009A7AFB"/>
    <w:rsid w:val="009A7FF5"/>
    <w:rsid w:val="009B3DD1"/>
    <w:rsid w:val="009B4F06"/>
    <w:rsid w:val="009B73CA"/>
    <w:rsid w:val="009C0396"/>
    <w:rsid w:val="009C0F2B"/>
    <w:rsid w:val="009C11F9"/>
    <w:rsid w:val="009C6F22"/>
    <w:rsid w:val="009D223D"/>
    <w:rsid w:val="009D2B11"/>
    <w:rsid w:val="009D2BA5"/>
    <w:rsid w:val="009D3F26"/>
    <w:rsid w:val="009D4266"/>
    <w:rsid w:val="009E0AF2"/>
    <w:rsid w:val="009E1E6D"/>
    <w:rsid w:val="009E2472"/>
    <w:rsid w:val="009E25D9"/>
    <w:rsid w:val="009E412C"/>
    <w:rsid w:val="009E624D"/>
    <w:rsid w:val="009E78A5"/>
    <w:rsid w:val="009F0D31"/>
    <w:rsid w:val="009F0D87"/>
    <w:rsid w:val="009F10BB"/>
    <w:rsid w:val="009F21FB"/>
    <w:rsid w:val="009F4E81"/>
    <w:rsid w:val="009F56F8"/>
    <w:rsid w:val="009F5786"/>
    <w:rsid w:val="00A035A4"/>
    <w:rsid w:val="00A068FF"/>
    <w:rsid w:val="00A10BA0"/>
    <w:rsid w:val="00A1396F"/>
    <w:rsid w:val="00A14869"/>
    <w:rsid w:val="00A14D89"/>
    <w:rsid w:val="00A16658"/>
    <w:rsid w:val="00A16B84"/>
    <w:rsid w:val="00A21D32"/>
    <w:rsid w:val="00A24494"/>
    <w:rsid w:val="00A25B05"/>
    <w:rsid w:val="00A275A6"/>
    <w:rsid w:val="00A27C44"/>
    <w:rsid w:val="00A32E5E"/>
    <w:rsid w:val="00A35393"/>
    <w:rsid w:val="00A404A2"/>
    <w:rsid w:val="00A405F1"/>
    <w:rsid w:val="00A415BC"/>
    <w:rsid w:val="00A421E0"/>
    <w:rsid w:val="00A44604"/>
    <w:rsid w:val="00A469AE"/>
    <w:rsid w:val="00A52544"/>
    <w:rsid w:val="00A535D6"/>
    <w:rsid w:val="00A5383D"/>
    <w:rsid w:val="00A558B3"/>
    <w:rsid w:val="00A569A0"/>
    <w:rsid w:val="00A6525A"/>
    <w:rsid w:val="00A67247"/>
    <w:rsid w:val="00A7039E"/>
    <w:rsid w:val="00A7082B"/>
    <w:rsid w:val="00A70D16"/>
    <w:rsid w:val="00A73271"/>
    <w:rsid w:val="00A76E05"/>
    <w:rsid w:val="00A81DD2"/>
    <w:rsid w:val="00A834E7"/>
    <w:rsid w:val="00A84C8A"/>
    <w:rsid w:val="00A91303"/>
    <w:rsid w:val="00A922F4"/>
    <w:rsid w:val="00A967A8"/>
    <w:rsid w:val="00AA29EB"/>
    <w:rsid w:val="00AA67C4"/>
    <w:rsid w:val="00AB05FC"/>
    <w:rsid w:val="00AB0BFA"/>
    <w:rsid w:val="00AB11EB"/>
    <w:rsid w:val="00AB3A1A"/>
    <w:rsid w:val="00AC1F25"/>
    <w:rsid w:val="00AC23F6"/>
    <w:rsid w:val="00AC43FB"/>
    <w:rsid w:val="00AC4DC9"/>
    <w:rsid w:val="00AC7CE8"/>
    <w:rsid w:val="00AD18CC"/>
    <w:rsid w:val="00AD4FCA"/>
    <w:rsid w:val="00AE37DD"/>
    <w:rsid w:val="00AE3C9A"/>
    <w:rsid w:val="00AE7861"/>
    <w:rsid w:val="00AF0516"/>
    <w:rsid w:val="00AF3412"/>
    <w:rsid w:val="00AF5810"/>
    <w:rsid w:val="00AF5F21"/>
    <w:rsid w:val="00AF6D3D"/>
    <w:rsid w:val="00AF7188"/>
    <w:rsid w:val="00B00FC6"/>
    <w:rsid w:val="00B02D00"/>
    <w:rsid w:val="00B064B5"/>
    <w:rsid w:val="00B072D5"/>
    <w:rsid w:val="00B07628"/>
    <w:rsid w:val="00B07E8F"/>
    <w:rsid w:val="00B13E39"/>
    <w:rsid w:val="00B16424"/>
    <w:rsid w:val="00B2339C"/>
    <w:rsid w:val="00B24817"/>
    <w:rsid w:val="00B2555E"/>
    <w:rsid w:val="00B302D0"/>
    <w:rsid w:val="00B31060"/>
    <w:rsid w:val="00B32B6E"/>
    <w:rsid w:val="00B32EC1"/>
    <w:rsid w:val="00B35AFC"/>
    <w:rsid w:val="00B436DA"/>
    <w:rsid w:val="00B4587B"/>
    <w:rsid w:val="00B4669A"/>
    <w:rsid w:val="00B47D60"/>
    <w:rsid w:val="00B51248"/>
    <w:rsid w:val="00B5168B"/>
    <w:rsid w:val="00B51812"/>
    <w:rsid w:val="00B518C8"/>
    <w:rsid w:val="00B52D55"/>
    <w:rsid w:val="00B55FD0"/>
    <w:rsid w:val="00B567D3"/>
    <w:rsid w:val="00B61A6D"/>
    <w:rsid w:val="00B6759B"/>
    <w:rsid w:val="00B72345"/>
    <w:rsid w:val="00B72D1D"/>
    <w:rsid w:val="00B759E4"/>
    <w:rsid w:val="00B77ADC"/>
    <w:rsid w:val="00B84A27"/>
    <w:rsid w:val="00B86485"/>
    <w:rsid w:val="00B866DE"/>
    <w:rsid w:val="00B87511"/>
    <w:rsid w:val="00B91055"/>
    <w:rsid w:val="00B91555"/>
    <w:rsid w:val="00B93BE9"/>
    <w:rsid w:val="00B9497D"/>
    <w:rsid w:val="00B94A33"/>
    <w:rsid w:val="00B94CF0"/>
    <w:rsid w:val="00B96EFB"/>
    <w:rsid w:val="00B9731E"/>
    <w:rsid w:val="00BA0B1D"/>
    <w:rsid w:val="00BA3D39"/>
    <w:rsid w:val="00BA51E5"/>
    <w:rsid w:val="00BB0502"/>
    <w:rsid w:val="00BB159C"/>
    <w:rsid w:val="00BB2916"/>
    <w:rsid w:val="00BB424F"/>
    <w:rsid w:val="00BB6DB7"/>
    <w:rsid w:val="00BB7381"/>
    <w:rsid w:val="00BB78E4"/>
    <w:rsid w:val="00BC0E9F"/>
    <w:rsid w:val="00BC29D3"/>
    <w:rsid w:val="00BC3850"/>
    <w:rsid w:val="00BC4039"/>
    <w:rsid w:val="00BC503C"/>
    <w:rsid w:val="00BC54EF"/>
    <w:rsid w:val="00BD2FA9"/>
    <w:rsid w:val="00BD4CEC"/>
    <w:rsid w:val="00BD7869"/>
    <w:rsid w:val="00BE1539"/>
    <w:rsid w:val="00BE3D1E"/>
    <w:rsid w:val="00BE4F59"/>
    <w:rsid w:val="00BF1FBE"/>
    <w:rsid w:val="00BF4BDB"/>
    <w:rsid w:val="00BF602A"/>
    <w:rsid w:val="00C03C60"/>
    <w:rsid w:val="00C03ED1"/>
    <w:rsid w:val="00C0406F"/>
    <w:rsid w:val="00C04534"/>
    <w:rsid w:val="00C06483"/>
    <w:rsid w:val="00C065A8"/>
    <w:rsid w:val="00C1088C"/>
    <w:rsid w:val="00C1120F"/>
    <w:rsid w:val="00C1345D"/>
    <w:rsid w:val="00C15BAF"/>
    <w:rsid w:val="00C164A3"/>
    <w:rsid w:val="00C17A5F"/>
    <w:rsid w:val="00C2166F"/>
    <w:rsid w:val="00C22446"/>
    <w:rsid w:val="00C26625"/>
    <w:rsid w:val="00C30E54"/>
    <w:rsid w:val="00C32145"/>
    <w:rsid w:val="00C32B95"/>
    <w:rsid w:val="00C35452"/>
    <w:rsid w:val="00C36056"/>
    <w:rsid w:val="00C360EA"/>
    <w:rsid w:val="00C40953"/>
    <w:rsid w:val="00C4227D"/>
    <w:rsid w:val="00C42DD1"/>
    <w:rsid w:val="00C434B7"/>
    <w:rsid w:val="00C4381D"/>
    <w:rsid w:val="00C44C17"/>
    <w:rsid w:val="00C469BF"/>
    <w:rsid w:val="00C54892"/>
    <w:rsid w:val="00C55E75"/>
    <w:rsid w:val="00C579BB"/>
    <w:rsid w:val="00C60C81"/>
    <w:rsid w:val="00C62A3D"/>
    <w:rsid w:val="00C633FC"/>
    <w:rsid w:val="00C6366B"/>
    <w:rsid w:val="00C64942"/>
    <w:rsid w:val="00C65AF3"/>
    <w:rsid w:val="00C74E2B"/>
    <w:rsid w:val="00C7522E"/>
    <w:rsid w:val="00C77855"/>
    <w:rsid w:val="00C77AB9"/>
    <w:rsid w:val="00C87039"/>
    <w:rsid w:val="00C9309D"/>
    <w:rsid w:val="00C9364B"/>
    <w:rsid w:val="00C9407B"/>
    <w:rsid w:val="00C94168"/>
    <w:rsid w:val="00C95653"/>
    <w:rsid w:val="00C95866"/>
    <w:rsid w:val="00C95867"/>
    <w:rsid w:val="00C95B79"/>
    <w:rsid w:val="00C96B80"/>
    <w:rsid w:val="00CA3D40"/>
    <w:rsid w:val="00CA7761"/>
    <w:rsid w:val="00CA7BC5"/>
    <w:rsid w:val="00CB14F1"/>
    <w:rsid w:val="00CB2CDA"/>
    <w:rsid w:val="00CB5F4C"/>
    <w:rsid w:val="00CB7F25"/>
    <w:rsid w:val="00CC2885"/>
    <w:rsid w:val="00CC37C8"/>
    <w:rsid w:val="00CC43B7"/>
    <w:rsid w:val="00CC6FD6"/>
    <w:rsid w:val="00CD397F"/>
    <w:rsid w:val="00CE19EA"/>
    <w:rsid w:val="00CE30C0"/>
    <w:rsid w:val="00CE416A"/>
    <w:rsid w:val="00CE4B91"/>
    <w:rsid w:val="00CE5F8B"/>
    <w:rsid w:val="00CE6C27"/>
    <w:rsid w:val="00CF0A04"/>
    <w:rsid w:val="00CF0C3C"/>
    <w:rsid w:val="00CF155D"/>
    <w:rsid w:val="00CF1B17"/>
    <w:rsid w:val="00CF3338"/>
    <w:rsid w:val="00CF6F33"/>
    <w:rsid w:val="00CF747B"/>
    <w:rsid w:val="00D0207D"/>
    <w:rsid w:val="00D02224"/>
    <w:rsid w:val="00D02687"/>
    <w:rsid w:val="00D03920"/>
    <w:rsid w:val="00D0563C"/>
    <w:rsid w:val="00D11344"/>
    <w:rsid w:val="00D1374A"/>
    <w:rsid w:val="00D14302"/>
    <w:rsid w:val="00D1633E"/>
    <w:rsid w:val="00D1739D"/>
    <w:rsid w:val="00D22FD4"/>
    <w:rsid w:val="00D23CE4"/>
    <w:rsid w:val="00D26E3F"/>
    <w:rsid w:val="00D300EE"/>
    <w:rsid w:val="00D31072"/>
    <w:rsid w:val="00D31558"/>
    <w:rsid w:val="00D315EA"/>
    <w:rsid w:val="00D403B7"/>
    <w:rsid w:val="00D421AB"/>
    <w:rsid w:val="00D43638"/>
    <w:rsid w:val="00D510AD"/>
    <w:rsid w:val="00D52366"/>
    <w:rsid w:val="00D53597"/>
    <w:rsid w:val="00D60C9A"/>
    <w:rsid w:val="00D6131C"/>
    <w:rsid w:val="00D61AC9"/>
    <w:rsid w:val="00D64993"/>
    <w:rsid w:val="00D64AD4"/>
    <w:rsid w:val="00D7514A"/>
    <w:rsid w:val="00D75895"/>
    <w:rsid w:val="00D76556"/>
    <w:rsid w:val="00D76798"/>
    <w:rsid w:val="00D8680E"/>
    <w:rsid w:val="00D878BA"/>
    <w:rsid w:val="00D910F5"/>
    <w:rsid w:val="00D91CE3"/>
    <w:rsid w:val="00D9261B"/>
    <w:rsid w:val="00D95320"/>
    <w:rsid w:val="00D968DE"/>
    <w:rsid w:val="00D97FEF"/>
    <w:rsid w:val="00DA3847"/>
    <w:rsid w:val="00DA5624"/>
    <w:rsid w:val="00DA6199"/>
    <w:rsid w:val="00DA6260"/>
    <w:rsid w:val="00DB0017"/>
    <w:rsid w:val="00DB21B5"/>
    <w:rsid w:val="00DB3526"/>
    <w:rsid w:val="00DB4E68"/>
    <w:rsid w:val="00DB6B38"/>
    <w:rsid w:val="00DC0610"/>
    <w:rsid w:val="00DC27CC"/>
    <w:rsid w:val="00DC3227"/>
    <w:rsid w:val="00DC630E"/>
    <w:rsid w:val="00DC6AB2"/>
    <w:rsid w:val="00DD0136"/>
    <w:rsid w:val="00DE2895"/>
    <w:rsid w:val="00DE4C4A"/>
    <w:rsid w:val="00DE5DA0"/>
    <w:rsid w:val="00DF3204"/>
    <w:rsid w:val="00E002B8"/>
    <w:rsid w:val="00E01C2C"/>
    <w:rsid w:val="00E020E6"/>
    <w:rsid w:val="00E07498"/>
    <w:rsid w:val="00E10B87"/>
    <w:rsid w:val="00E1584A"/>
    <w:rsid w:val="00E15C82"/>
    <w:rsid w:val="00E21408"/>
    <w:rsid w:val="00E229D6"/>
    <w:rsid w:val="00E23588"/>
    <w:rsid w:val="00E244D1"/>
    <w:rsid w:val="00E25D7E"/>
    <w:rsid w:val="00E26CDD"/>
    <w:rsid w:val="00E27C4A"/>
    <w:rsid w:val="00E321EA"/>
    <w:rsid w:val="00E35C2C"/>
    <w:rsid w:val="00E37843"/>
    <w:rsid w:val="00E40F83"/>
    <w:rsid w:val="00E41E48"/>
    <w:rsid w:val="00E50299"/>
    <w:rsid w:val="00E50948"/>
    <w:rsid w:val="00E51FC5"/>
    <w:rsid w:val="00E523D3"/>
    <w:rsid w:val="00E52CBC"/>
    <w:rsid w:val="00E52DE3"/>
    <w:rsid w:val="00E535F1"/>
    <w:rsid w:val="00E567C8"/>
    <w:rsid w:val="00E56DC3"/>
    <w:rsid w:val="00E60E1C"/>
    <w:rsid w:val="00E60E23"/>
    <w:rsid w:val="00E62289"/>
    <w:rsid w:val="00E62A01"/>
    <w:rsid w:val="00E6358C"/>
    <w:rsid w:val="00E6381F"/>
    <w:rsid w:val="00E664F4"/>
    <w:rsid w:val="00E67E9F"/>
    <w:rsid w:val="00E707E6"/>
    <w:rsid w:val="00E70853"/>
    <w:rsid w:val="00E719D7"/>
    <w:rsid w:val="00E74167"/>
    <w:rsid w:val="00E746C2"/>
    <w:rsid w:val="00E7478F"/>
    <w:rsid w:val="00E75069"/>
    <w:rsid w:val="00E75563"/>
    <w:rsid w:val="00E75C35"/>
    <w:rsid w:val="00E77626"/>
    <w:rsid w:val="00E777D2"/>
    <w:rsid w:val="00E80432"/>
    <w:rsid w:val="00E81659"/>
    <w:rsid w:val="00E961E1"/>
    <w:rsid w:val="00E97FBE"/>
    <w:rsid w:val="00EA1FB6"/>
    <w:rsid w:val="00EA5533"/>
    <w:rsid w:val="00EA7A7C"/>
    <w:rsid w:val="00EB0EE2"/>
    <w:rsid w:val="00EB21DC"/>
    <w:rsid w:val="00EB2F59"/>
    <w:rsid w:val="00EB32AD"/>
    <w:rsid w:val="00EB36BE"/>
    <w:rsid w:val="00EB45BC"/>
    <w:rsid w:val="00EB74FB"/>
    <w:rsid w:val="00EC1E4A"/>
    <w:rsid w:val="00EC2E30"/>
    <w:rsid w:val="00EC617A"/>
    <w:rsid w:val="00EC7232"/>
    <w:rsid w:val="00EC795D"/>
    <w:rsid w:val="00EC7A3A"/>
    <w:rsid w:val="00EC7D77"/>
    <w:rsid w:val="00ED3004"/>
    <w:rsid w:val="00ED364D"/>
    <w:rsid w:val="00ED4A8E"/>
    <w:rsid w:val="00ED4B70"/>
    <w:rsid w:val="00ED627E"/>
    <w:rsid w:val="00EE221C"/>
    <w:rsid w:val="00EE424B"/>
    <w:rsid w:val="00EF0009"/>
    <w:rsid w:val="00EF075F"/>
    <w:rsid w:val="00EF1461"/>
    <w:rsid w:val="00EF220B"/>
    <w:rsid w:val="00EF2467"/>
    <w:rsid w:val="00EF3398"/>
    <w:rsid w:val="00F0215A"/>
    <w:rsid w:val="00F034CC"/>
    <w:rsid w:val="00F061A1"/>
    <w:rsid w:val="00F11300"/>
    <w:rsid w:val="00F11B8E"/>
    <w:rsid w:val="00F200F1"/>
    <w:rsid w:val="00F20492"/>
    <w:rsid w:val="00F32567"/>
    <w:rsid w:val="00F32BCD"/>
    <w:rsid w:val="00F40901"/>
    <w:rsid w:val="00F424F4"/>
    <w:rsid w:val="00F42C08"/>
    <w:rsid w:val="00F43F08"/>
    <w:rsid w:val="00F444CF"/>
    <w:rsid w:val="00F554A7"/>
    <w:rsid w:val="00F571AD"/>
    <w:rsid w:val="00F617B7"/>
    <w:rsid w:val="00F61E05"/>
    <w:rsid w:val="00F625F1"/>
    <w:rsid w:val="00F629AF"/>
    <w:rsid w:val="00F707B0"/>
    <w:rsid w:val="00F767E5"/>
    <w:rsid w:val="00F81851"/>
    <w:rsid w:val="00F824CE"/>
    <w:rsid w:val="00F831CF"/>
    <w:rsid w:val="00F863E8"/>
    <w:rsid w:val="00F90469"/>
    <w:rsid w:val="00F922A8"/>
    <w:rsid w:val="00F93729"/>
    <w:rsid w:val="00F95D2E"/>
    <w:rsid w:val="00F96954"/>
    <w:rsid w:val="00F97F02"/>
    <w:rsid w:val="00FA7891"/>
    <w:rsid w:val="00FB0B70"/>
    <w:rsid w:val="00FB1B46"/>
    <w:rsid w:val="00FB59FF"/>
    <w:rsid w:val="00FC03FC"/>
    <w:rsid w:val="00FC1DC8"/>
    <w:rsid w:val="00FC1F4C"/>
    <w:rsid w:val="00FC3A84"/>
    <w:rsid w:val="00FC5DE1"/>
    <w:rsid w:val="00FC6760"/>
    <w:rsid w:val="00FD1798"/>
    <w:rsid w:val="00FD2CE3"/>
    <w:rsid w:val="00FD6CD6"/>
    <w:rsid w:val="00FE0E2A"/>
    <w:rsid w:val="00FE421C"/>
    <w:rsid w:val="00FF1B6E"/>
    <w:rsid w:val="00FF2F59"/>
    <w:rsid w:val="00FF57EB"/>
    <w:rsid w:val="00FF5D56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5BD8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495BD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37843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95BD8"/>
    <w:pPr>
      <w:keepNext/>
      <w:spacing w:line="320" w:lineRule="exact"/>
      <w:outlineLvl w:val="3"/>
    </w:pPr>
  </w:style>
  <w:style w:type="paragraph" w:styleId="5">
    <w:name w:val="heading 5"/>
    <w:basedOn w:val="a"/>
    <w:next w:val="a"/>
    <w:link w:val="50"/>
    <w:qFormat/>
    <w:rsid w:val="00E37843"/>
    <w:pPr>
      <w:keepNext/>
      <w:ind w:right="-521" w:hanging="567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495B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BD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5B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78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95B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78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95BD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nhideWhenUsed/>
    <w:rsid w:val="00E3784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44BA"/>
    <w:pPr>
      <w:ind w:left="720"/>
      <w:contextualSpacing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0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note text"/>
    <w:basedOn w:val="a"/>
    <w:link w:val="ae"/>
    <w:rsid w:val="00DD0136"/>
    <w:rPr>
      <w:sz w:val="20"/>
    </w:rPr>
  </w:style>
  <w:style w:type="character" w:customStyle="1" w:styleId="ae">
    <w:name w:val="Текст сноски Знак"/>
    <w:basedOn w:val="a0"/>
    <w:link w:val="ad"/>
    <w:rsid w:val="00DD0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DD0136"/>
    <w:rPr>
      <w:vertAlign w:val="superscript"/>
    </w:rPr>
  </w:style>
  <w:style w:type="paragraph" w:customStyle="1" w:styleId="ConsPlusNormal">
    <w:name w:val="ConsPlusNormal"/>
    <w:rsid w:val="007342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rsid w:val="00121B6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942EC2"/>
  </w:style>
  <w:style w:type="paragraph" w:styleId="af0">
    <w:name w:val="No Spacing"/>
    <w:uiPriority w:val="1"/>
    <w:qFormat/>
    <w:rsid w:val="00E71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61A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page number"/>
    <w:basedOn w:val="a0"/>
    <w:rsid w:val="0067454D"/>
  </w:style>
  <w:style w:type="paragraph" w:customStyle="1" w:styleId="ConsPlusNonformat">
    <w:name w:val="ConsPlusNonformat"/>
    <w:rsid w:val="006745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674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6745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Title"/>
    <w:basedOn w:val="a"/>
    <w:link w:val="af3"/>
    <w:uiPriority w:val="10"/>
    <w:qFormat/>
    <w:rsid w:val="0067454D"/>
    <w:pPr>
      <w:jc w:val="center"/>
    </w:pPr>
    <w:rPr>
      <w:b/>
      <w:sz w:val="24"/>
    </w:rPr>
  </w:style>
  <w:style w:type="character" w:customStyle="1" w:styleId="af3">
    <w:name w:val="Название Знак"/>
    <w:basedOn w:val="a0"/>
    <w:link w:val="af2"/>
    <w:uiPriority w:val="10"/>
    <w:rsid w:val="006745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Body Text"/>
    <w:basedOn w:val="a"/>
    <w:link w:val="af5"/>
    <w:rsid w:val="0067454D"/>
    <w:pPr>
      <w:jc w:val="both"/>
    </w:pPr>
    <w:rPr>
      <w:b/>
      <w:i/>
      <w:sz w:val="24"/>
    </w:rPr>
  </w:style>
  <w:style w:type="character" w:customStyle="1" w:styleId="af5">
    <w:name w:val="Основной текст Знак"/>
    <w:basedOn w:val="a0"/>
    <w:link w:val="af4"/>
    <w:rsid w:val="0067454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f6">
    <w:name w:val="Hyperlink"/>
    <w:unhideWhenUsed/>
    <w:rsid w:val="00965304"/>
    <w:rPr>
      <w:color w:val="0000FF"/>
      <w:u w:val="single"/>
    </w:rPr>
  </w:style>
  <w:style w:type="paragraph" w:styleId="af7">
    <w:name w:val="Body Text Indent"/>
    <w:basedOn w:val="a"/>
    <w:link w:val="af8"/>
    <w:rsid w:val="00495BD8"/>
    <w:pPr>
      <w:ind w:firstLine="851"/>
      <w:jc w:val="both"/>
    </w:pPr>
  </w:style>
  <w:style w:type="character" w:customStyle="1" w:styleId="af8">
    <w:name w:val="Основной текст с отступом Знак"/>
    <w:basedOn w:val="a0"/>
    <w:link w:val="af7"/>
    <w:rsid w:val="00495B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495BD8"/>
    <w:pPr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rsid w:val="00495B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caption"/>
    <w:basedOn w:val="a"/>
    <w:next w:val="a"/>
    <w:qFormat/>
    <w:rsid w:val="00495BD8"/>
    <w:pPr>
      <w:ind w:hanging="11"/>
    </w:pPr>
    <w:rPr>
      <w:sz w:val="24"/>
    </w:rPr>
  </w:style>
  <w:style w:type="paragraph" w:styleId="afa">
    <w:name w:val="Plain Text"/>
    <w:basedOn w:val="a"/>
    <w:link w:val="afb"/>
    <w:rsid w:val="00495BD8"/>
    <w:rPr>
      <w:rFonts w:ascii="Courier New" w:hAnsi="Courier New" w:cs="Courier New"/>
      <w:sz w:val="20"/>
    </w:rPr>
  </w:style>
  <w:style w:type="character" w:customStyle="1" w:styleId="afb">
    <w:name w:val="Текст Знак"/>
    <w:basedOn w:val="a0"/>
    <w:link w:val="afa"/>
    <w:rsid w:val="00495BD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basedOn w:val="a0"/>
    <w:uiPriority w:val="22"/>
    <w:qFormat/>
    <w:rsid w:val="00495BD8"/>
    <w:rPr>
      <w:b/>
      <w:bCs/>
    </w:rPr>
  </w:style>
  <w:style w:type="paragraph" w:styleId="afd">
    <w:name w:val="Normal (Web)"/>
    <w:basedOn w:val="a"/>
    <w:uiPriority w:val="99"/>
    <w:unhideWhenUsed/>
    <w:rsid w:val="00495BD8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Emphasis"/>
    <w:uiPriority w:val="20"/>
    <w:qFormat/>
    <w:rsid w:val="00495BD8"/>
    <w:rPr>
      <w:i/>
      <w:iCs/>
    </w:rPr>
  </w:style>
  <w:style w:type="paragraph" w:styleId="HTML">
    <w:name w:val="HTML Address"/>
    <w:basedOn w:val="a"/>
    <w:link w:val="HTML0"/>
    <w:uiPriority w:val="99"/>
    <w:unhideWhenUsed/>
    <w:rsid w:val="00495BD8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495BD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igphone">
    <w:name w:val="big_phone"/>
    <w:basedOn w:val="a0"/>
    <w:rsid w:val="00495BD8"/>
  </w:style>
  <w:style w:type="character" w:customStyle="1" w:styleId="phone">
    <w:name w:val="phone"/>
    <w:rsid w:val="00495BD8"/>
  </w:style>
  <w:style w:type="paragraph" w:customStyle="1" w:styleId="dh-red-4">
    <w:name w:val="dh-red-4"/>
    <w:basedOn w:val="a"/>
    <w:rsid w:val="00495BD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ff">
    <w:name w:val="Текст примечания Знак"/>
    <w:basedOn w:val="a0"/>
    <w:link w:val="aff0"/>
    <w:semiHidden/>
    <w:rsid w:val="00495B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text"/>
    <w:basedOn w:val="a"/>
    <w:link w:val="aff"/>
    <w:semiHidden/>
    <w:unhideWhenUsed/>
    <w:rsid w:val="00495BD8"/>
    <w:rPr>
      <w:sz w:val="20"/>
    </w:rPr>
  </w:style>
  <w:style w:type="character" w:customStyle="1" w:styleId="aff1">
    <w:name w:val="Тема примечания Знак"/>
    <w:basedOn w:val="aff"/>
    <w:link w:val="aff2"/>
    <w:semiHidden/>
    <w:rsid w:val="00495B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1"/>
    <w:semiHidden/>
    <w:unhideWhenUsed/>
    <w:rsid w:val="00495B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9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itymurmansk.ru/img/all/441_soglashenie_o_vnedrenii_standarta_2_0.pdf" TargetMode="External"/><Relationship Id="rId18" Type="http://schemas.openxmlformats.org/officeDocument/2006/relationships/hyperlink" Target="http://www.citymurmansk.ru/strukturnye_podr/?itemid=7" TargetMode="External"/><Relationship Id="rId26" Type="http://schemas.openxmlformats.org/officeDocument/2006/relationships/hyperlink" Target="consultantplus://offline/ref=F86A6A2D72F0F0B9D688FC99178847054BAC39EC8410810E513B06FB79VFv1H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itymurmansk.ru/strukturnye_podr/?itemid=184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p.murman.ru/sovet/activity/?id=1" TargetMode="External"/><Relationship Id="rId17" Type="http://schemas.openxmlformats.org/officeDocument/2006/relationships/hyperlink" Target="http://www.invest.murman.ru" TargetMode="External"/><Relationship Id="rId25" Type="http://schemas.openxmlformats.org/officeDocument/2006/relationships/hyperlink" Target="http://www.citymurmansk.ru/img/all/325_aktualnoe_polozhenie.doc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itymurmansk.ru" TargetMode="External"/><Relationship Id="rId20" Type="http://schemas.openxmlformats.org/officeDocument/2006/relationships/hyperlink" Target="http://www.citymurmansk.ru/strukturnye_podr/?itemid=7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itymurmansk.ru/img/all/619_pagm_ot_27_06_2016___1839.doc" TargetMode="External"/><Relationship Id="rId24" Type="http://schemas.openxmlformats.org/officeDocument/2006/relationships/hyperlink" Target="http://www.citymurmansk.ru/img/all/465_3103_26_12_2012.rtf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citymurmansk.ru/img/all/325_2695_03102013.doc" TargetMode="External"/><Relationship Id="rId23" Type="http://schemas.openxmlformats.org/officeDocument/2006/relationships/hyperlink" Target="http://www.citymurmansk.ru/img/all/465_3103_26_12_2012.rtf" TargetMode="External"/><Relationship Id="rId28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yperlink" Target="http://www.citymurmansk.ru/strukturnye_podr/?itemid=184" TargetMode="External"/><Relationship Id="rId31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vest.gov-murman.ru/images/cms/eip/53-rp_ot_09_03.pdf" TargetMode="External"/><Relationship Id="rId22" Type="http://schemas.openxmlformats.org/officeDocument/2006/relationships/hyperlink" Target="http://www.citymurmansk.ru/img/all/325_aktualnoe_polozhenie.doc" TargetMode="External"/><Relationship Id="rId27" Type="http://schemas.openxmlformats.org/officeDocument/2006/relationships/hyperlink" Target="consultantplus://offline/ref=F86A6A2D72F0F0B9D688E29401E419004EA766E28314825B0E645DA62EF8CCFB3CC0A12A95EFDB781D6E45V7v5H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10884-4988-4E74-B610-85CA768B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43</Pages>
  <Words>10861</Words>
  <Characters>61911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г.Мурманск</Company>
  <LinksUpToDate>false</LinksUpToDate>
  <CharactersWithSpaces>72627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М.А. 458320</dc:creator>
  <cp:lastModifiedBy>Марина Медведева</cp:lastModifiedBy>
  <cp:revision>5</cp:revision>
  <cp:lastPrinted>2017-03-23T08:01:00Z</cp:lastPrinted>
  <dcterms:created xsi:type="dcterms:W3CDTF">2017-08-14T09:13:00Z</dcterms:created>
  <dcterms:modified xsi:type="dcterms:W3CDTF">2017-08-31T06:22:00Z</dcterms:modified>
</cp:coreProperties>
</file>